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57" w:rsidRDefault="00030257" w:rsidP="00030257">
      <w:pPr>
        <w:rPr>
          <w:rFonts w:ascii="Georgia" w:hAnsi="Georgia" w:cs="Arial"/>
          <w:color w:val="666666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06"/>
        </w:smartTagPr>
        <w:r w:rsidRPr="00030257">
          <w:rPr>
            <w:rFonts w:ascii="新細明體" w:hAnsi="新細明體"/>
            <w:color w:val="74B230"/>
            <w:sz w:val="32"/>
            <w:szCs w:val="32"/>
          </w:rPr>
          <w:t>6-2-1</w:t>
        </w:r>
      </w:smartTag>
      <w:r w:rsidRPr="00030257">
        <w:rPr>
          <w:rFonts w:ascii="新細明體" w:hAnsi="新細明體" w:hint="eastAsia"/>
          <w:color w:val="74B230"/>
          <w:sz w:val="32"/>
          <w:szCs w:val="32"/>
        </w:rPr>
        <w:t>依據「傳染病防治法」訂立校園傳染病防治辦法，有明確的實施流程、管理策略及傳染病防治應變計畫（如：腸病毒、登革熱、流感</w:t>
      </w:r>
      <w:r w:rsidRPr="00030257">
        <w:rPr>
          <w:rFonts w:ascii="新細明體"/>
          <w:color w:val="74B230"/>
          <w:sz w:val="32"/>
          <w:szCs w:val="32"/>
        </w:rPr>
        <w:t>...</w:t>
      </w:r>
      <w:r w:rsidRPr="00030257">
        <w:rPr>
          <w:rFonts w:ascii="新細明體" w:hAnsi="新細明體" w:hint="eastAsia"/>
          <w:color w:val="74B230"/>
          <w:sz w:val="32"/>
          <w:szCs w:val="32"/>
        </w:rPr>
        <w:t>），以監控和因應流行病的發生。</w:t>
      </w:r>
      <w:r>
        <w:rPr>
          <w:rFonts w:ascii="Georgia" w:hAnsi="Georgia" w:cs="Arial"/>
          <w:noProof/>
          <w:color w:val="666666"/>
          <w:sz w:val="16"/>
          <w:szCs w:val="16"/>
        </w:rPr>
        <w:drawing>
          <wp:inline distT="0" distB="0" distL="0" distR="0">
            <wp:extent cx="5092516" cy="5524500"/>
            <wp:effectExtent l="19050" t="0" r="0" b="0"/>
            <wp:docPr id="156" name="圖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58" cy="553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666666"/>
          <w:sz w:val="16"/>
          <w:szCs w:val="16"/>
        </w:rPr>
        <w:drawing>
          <wp:inline distT="0" distB="0" distL="0" distR="0">
            <wp:extent cx="5433060" cy="2293620"/>
            <wp:effectExtent l="19050" t="0" r="0" b="0"/>
            <wp:docPr id="159" name="圖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467" w:rsidRDefault="00267467" w:rsidP="00267467">
      <w:pPr>
        <w:rPr>
          <w:rFonts w:ascii="標楷體" w:eastAsia="標楷體" w:hAnsi="標楷體"/>
          <w:sz w:val="56"/>
          <w:szCs w:val="56"/>
        </w:rPr>
      </w:pPr>
      <w:r w:rsidRPr="00DE3008">
        <w:rPr>
          <w:rFonts w:ascii="標楷體" w:eastAsia="標楷體" w:hAnsi="標楷體" w:hint="eastAsia"/>
          <w:sz w:val="56"/>
          <w:szCs w:val="56"/>
        </w:rPr>
        <w:lastRenderedPageBreak/>
        <w:t>102學年成功國小定期消毒紀錄</w:t>
      </w:r>
    </w:p>
    <w:p w:rsidR="00267467" w:rsidRDefault="00267467" w:rsidP="00267467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w:drawing>
          <wp:inline distT="0" distB="0" distL="0" distR="0">
            <wp:extent cx="5274310" cy="7314767"/>
            <wp:effectExtent l="19050" t="0" r="2540" b="0"/>
            <wp:docPr id="10" name="圖片 1" descr="d:\Users\Police\Desktop\102健促\6-2-1\消毒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olice\Desktop\102健促\6-2-1\消毒1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467" w:rsidRDefault="00267467" w:rsidP="00267467">
      <w:pPr>
        <w:rPr>
          <w:rFonts w:ascii="標楷體" w:eastAsia="標楷體" w:hAnsi="標楷體"/>
          <w:sz w:val="56"/>
          <w:szCs w:val="56"/>
        </w:rPr>
      </w:pPr>
    </w:p>
    <w:p w:rsidR="00267467" w:rsidRPr="00DE3008" w:rsidRDefault="00267467" w:rsidP="00267467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w:lastRenderedPageBreak/>
        <w:drawing>
          <wp:inline distT="0" distB="0" distL="0" distR="0">
            <wp:extent cx="5274310" cy="7314767"/>
            <wp:effectExtent l="19050" t="0" r="2540" b="0"/>
            <wp:docPr id="11" name="圖片 1" descr="d:\Users\Police\Desktop\102健促\6-2-1\消毒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olice\Desktop\102健促\6-2-1\消毒2.jpe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467" w:rsidRDefault="00267467" w:rsidP="00030257">
      <w:pPr>
        <w:pStyle w:val="Web"/>
        <w:spacing w:line="336" w:lineRule="auto"/>
        <w:rPr>
          <w:rFonts w:ascii="Georgia" w:hAnsi="Georgia" w:cs="Arial" w:hint="eastAsia"/>
          <w:color w:val="666666"/>
          <w:sz w:val="16"/>
          <w:szCs w:val="16"/>
        </w:rPr>
      </w:pPr>
    </w:p>
    <w:p w:rsidR="00267467" w:rsidRDefault="00267467" w:rsidP="00030257">
      <w:pPr>
        <w:pStyle w:val="Web"/>
        <w:spacing w:line="336" w:lineRule="auto"/>
        <w:rPr>
          <w:rFonts w:ascii="Georgia" w:hAnsi="Georgia" w:cs="Arial" w:hint="eastAsia"/>
          <w:color w:val="666666"/>
          <w:sz w:val="16"/>
          <w:szCs w:val="16"/>
        </w:rPr>
      </w:pPr>
    </w:p>
    <w:p w:rsidR="00030257" w:rsidRDefault="00030257" w:rsidP="00030257">
      <w:pPr>
        <w:pStyle w:val="Web"/>
        <w:spacing w:line="336" w:lineRule="auto"/>
        <w:rPr>
          <w:rFonts w:ascii="Georgia" w:hAnsi="Georgia" w:cs="Arial"/>
          <w:color w:val="666666"/>
          <w:sz w:val="16"/>
          <w:szCs w:val="16"/>
        </w:rPr>
      </w:pPr>
      <w:r>
        <w:rPr>
          <w:rFonts w:ascii="Georgia" w:hAnsi="Georgia" w:cs="Arial"/>
          <w:noProof/>
          <w:color w:val="368B00"/>
          <w:sz w:val="16"/>
          <w:szCs w:val="16"/>
        </w:rPr>
        <w:lastRenderedPageBreak/>
        <w:drawing>
          <wp:inline distT="0" distB="0" distL="0" distR="0">
            <wp:extent cx="2324100" cy="1775460"/>
            <wp:effectExtent l="19050" t="0" r="0" b="0"/>
            <wp:docPr id="1" name="圖片 1" descr="學校傳染病監視通報資訊系統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學校傳染病監視通報資訊系統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257" w:rsidRDefault="00030257" w:rsidP="00030257">
      <w:pPr>
        <w:pStyle w:val="Web"/>
        <w:spacing w:line="336" w:lineRule="auto"/>
        <w:rPr>
          <w:rFonts w:ascii="Georgia" w:hAnsi="Georgia" w:cs="Arial"/>
          <w:color w:val="666666"/>
          <w:sz w:val="16"/>
          <w:szCs w:val="16"/>
        </w:rPr>
      </w:pPr>
      <w:r>
        <w:rPr>
          <w:rFonts w:hint="eastAsia"/>
          <w:color w:val="666666"/>
          <w:sz w:val="16"/>
          <w:szCs w:val="16"/>
        </w:rPr>
        <w:t>↑</w:t>
      </w:r>
      <w:r>
        <w:rPr>
          <w:rFonts w:ascii="Georgia" w:hAnsi="Georgia" w:cs="Arial"/>
          <w:color w:val="666666"/>
          <w:sz w:val="16"/>
          <w:szCs w:val="16"/>
        </w:rPr>
        <w:t>每週疾病管制局通報</w:t>
      </w:r>
    </w:p>
    <w:p w:rsidR="00030257" w:rsidRDefault="00030257" w:rsidP="00030257">
      <w:pPr>
        <w:pStyle w:val="Web"/>
        <w:spacing w:line="336" w:lineRule="auto"/>
        <w:rPr>
          <w:rFonts w:ascii="Georgia" w:hAnsi="Georgia" w:cs="Arial"/>
          <w:color w:val="666666"/>
          <w:sz w:val="16"/>
          <w:szCs w:val="16"/>
        </w:rPr>
      </w:pP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2" name="圖片 2" descr="DSCI094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I094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3" name="圖片 3" descr="IMG_379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79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4" name="圖片 4" descr="IMG_380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80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257" w:rsidRDefault="00030257" w:rsidP="00030257">
      <w:pPr>
        <w:pStyle w:val="Web"/>
        <w:spacing w:line="336" w:lineRule="auto"/>
        <w:rPr>
          <w:rFonts w:ascii="Georgia" w:hAnsi="Georgia" w:cs="Arial"/>
          <w:color w:val="666666"/>
          <w:sz w:val="16"/>
          <w:szCs w:val="16"/>
        </w:rPr>
      </w:pPr>
      <w:r>
        <w:rPr>
          <w:rFonts w:hint="eastAsia"/>
          <w:color w:val="666666"/>
          <w:sz w:val="16"/>
          <w:szCs w:val="16"/>
        </w:rPr>
        <w:t>↑</w:t>
      </w:r>
      <w:r>
        <w:rPr>
          <w:rFonts w:ascii="Georgia" w:hAnsi="Georgia" w:cs="Arial"/>
          <w:color w:val="666666"/>
          <w:sz w:val="16"/>
          <w:szCs w:val="16"/>
        </w:rPr>
        <w:t>每週各班級的疾病管制局表與學校傳染病通報表</w:t>
      </w:r>
    </w:p>
    <w:p w:rsidR="00030257" w:rsidRDefault="00030257" w:rsidP="00030257">
      <w:pPr>
        <w:pStyle w:val="Web"/>
        <w:spacing w:line="336" w:lineRule="auto"/>
        <w:rPr>
          <w:rFonts w:ascii="Georgia" w:hAnsi="Georgia" w:cs="Arial"/>
          <w:color w:val="666666"/>
          <w:sz w:val="16"/>
          <w:szCs w:val="16"/>
        </w:rPr>
      </w:pPr>
      <w:r>
        <w:rPr>
          <w:rFonts w:ascii="Georgia" w:hAnsi="Georgia" w:cs="Arial"/>
          <w:noProof/>
          <w:color w:val="368B00"/>
          <w:sz w:val="16"/>
          <w:szCs w:val="16"/>
        </w:rPr>
        <w:lastRenderedPageBreak/>
        <w:drawing>
          <wp:inline distT="0" distB="0" distL="0" distR="0">
            <wp:extent cx="4762500" cy="3573780"/>
            <wp:effectExtent l="19050" t="0" r="0" b="0"/>
            <wp:docPr id="5" name="圖片 5" descr="http://blog.ilc.edu.tw/blog/gallery/6491/previews-med/x6491-543531.jpg.pagespeed.ic.W8Og7MN02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ilc.edu.tw/blog/gallery/6491/previews-med/x6491-543531.jpg.pagespeed.ic.W8Og7MN02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257" w:rsidRDefault="00030257" w:rsidP="00030257">
      <w:pPr>
        <w:pStyle w:val="Web"/>
        <w:spacing w:line="336" w:lineRule="auto"/>
        <w:rPr>
          <w:rFonts w:ascii="Georgia" w:hAnsi="Georgia" w:cs="Arial"/>
          <w:color w:val="666666"/>
          <w:sz w:val="16"/>
          <w:szCs w:val="16"/>
        </w:rPr>
      </w:pPr>
      <w:r>
        <w:rPr>
          <w:rFonts w:hint="eastAsia"/>
          <w:color w:val="666666"/>
          <w:sz w:val="16"/>
          <w:szCs w:val="16"/>
        </w:rPr>
        <w:t>↑</w:t>
      </w:r>
      <w:r>
        <w:rPr>
          <w:rFonts w:ascii="Georgia" w:hAnsi="Georgia" w:cs="Arial"/>
          <w:color w:val="666666"/>
          <w:sz w:val="16"/>
          <w:szCs w:val="16"/>
        </w:rPr>
        <w:t>每週二下午第二節下課為全校消毒工作時間。</w:t>
      </w:r>
      <w:r>
        <w:rPr>
          <w:rFonts w:ascii="Georgia" w:hAnsi="Georgia" w:cs="Arial"/>
          <w:color w:val="666666"/>
          <w:sz w:val="16"/>
          <w:szCs w:val="16"/>
        </w:rPr>
        <w:t xml:space="preserve"> </w:t>
      </w:r>
    </w:p>
    <w:p w:rsidR="00030257" w:rsidRDefault="00030257" w:rsidP="00030257">
      <w:pPr>
        <w:pStyle w:val="Web"/>
        <w:spacing w:line="336" w:lineRule="auto"/>
        <w:rPr>
          <w:rFonts w:ascii="Georgia" w:hAnsi="Georgia" w:cs="Arial"/>
          <w:color w:val="666666"/>
          <w:sz w:val="16"/>
          <w:szCs w:val="16"/>
        </w:rPr>
      </w:pP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6" name="圖片 6" descr="IMG_379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79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7" name="圖片 7" descr="IMG_379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3797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257" w:rsidRDefault="00030257" w:rsidP="00030257">
      <w:pPr>
        <w:pStyle w:val="Web"/>
        <w:spacing w:line="336" w:lineRule="auto"/>
        <w:rPr>
          <w:rFonts w:ascii="Georgia" w:hAnsi="Georgia" w:cs="Arial"/>
          <w:color w:val="666666"/>
          <w:sz w:val="16"/>
          <w:szCs w:val="16"/>
        </w:rPr>
      </w:pPr>
      <w:r>
        <w:rPr>
          <w:rFonts w:hint="eastAsia"/>
          <w:color w:val="666666"/>
          <w:sz w:val="16"/>
          <w:szCs w:val="16"/>
        </w:rPr>
        <w:t>↑</w:t>
      </w:r>
      <w:r>
        <w:rPr>
          <w:rFonts w:ascii="Georgia" w:hAnsi="Georgia" w:cs="Arial"/>
          <w:color w:val="666666"/>
          <w:sz w:val="16"/>
          <w:szCs w:val="16"/>
        </w:rPr>
        <w:t>健康自主管理與監測表（只要有個案則加強管理）</w:t>
      </w:r>
      <w:r>
        <w:rPr>
          <w:rFonts w:ascii="Georgia" w:hAnsi="Georgia" w:cs="Arial"/>
          <w:color w:val="666666"/>
          <w:sz w:val="16"/>
          <w:szCs w:val="16"/>
        </w:rPr>
        <w:t xml:space="preserve"> </w:t>
      </w:r>
    </w:p>
    <w:p w:rsidR="00030257" w:rsidRDefault="00030257" w:rsidP="00030257">
      <w:pPr>
        <w:pStyle w:val="Web"/>
        <w:spacing w:line="336" w:lineRule="auto"/>
        <w:rPr>
          <w:rFonts w:ascii="Georgia" w:hAnsi="Georgia" w:cs="Arial"/>
          <w:color w:val="666666"/>
          <w:sz w:val="16"/>
          <w:szCs w:val="16"/>
        </w:rPr>
      </w:pP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8" name="圖片 8" descr="IMG_381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3816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9" name="圖片 9" descr="IMG_3796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3796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257" w:rsidRDefault="00030257" w:rsidP="00030257">
      <w:pPr>
        <w:pStyle w:val="Web"/>
        <w:spacing w:line="336" w:lineRule="auto"/>
        <w:rPr>
          <w:rFonts w:ascii="Georgia" w:hAnsi="Georgia" w:cs="Arial"/>
          <w:color w:val="666666"/>
          <w:sz w:val="16"/>
          <w:szCs w:val="16"/>
        </w:rPr>
      </w:pPr>
      <w:r>
        <w:rPr>
          <w:rFonts w:hint="eastAsia"/>
          <w:color w:val="666666"/>
          <w:sz w:val="16"/>
          <w:szCs w:val="16"/>
        </w:rPr>
        <w:t>↑</w:t>
      </w:r>
      <w:r>
        <w:rPr>
          <w:rFonts w:ascii="Georgia" w:hAnsi="Georgia" w:cs="Arial"/>
          <w:color w:val="666666"/>
          <w:sz w:val="16"/>
          <w:szCs w:val="16"/>
        </w:rPr>
        <w:t>漂白水領取與口罩使用登記</w:t>
      </w:r>
    </w:p>
    <w:p w:rsidR="00030257" w:rsidRPr="00030257" w:rsidRDefault="00030257"/>
    <w:sectPr w:rsidR="00030257" w:rsidRPr="00030257" w:rsidSect="00030257">
      <w:pgSz w:w="11906" w:h="16838"/>
      <w:pgMar w:top="907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FD" w:rsidRDefault="00060FFD" w:rsidP="00030257">
      <w:r>
        <w:separator/>
      </w:r>
    </w:p>
  </w:endnote>
  <w:endnote w:type="continuationSeparator" w:id="0">
    <w:p w:rsidR="00060FFD" w:rsidRDefault="00060FFD" w:rsidP="00030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FD" w:rsidRDefault="00060FFD" w:rsidP="00030257">
      <w:r>
        <w:separator/>
      </w:r>
    </w:p>
  </w:footnote>
  <w:footnote w:type="continuationSeparator" w:id="0">
    <w:p w:rsidR="00060FFD" w:rsidRDefault="00060FFD" w:rsidP="00030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257"/>
    <w:rsid w:val="00030257"/>
    <w:rsid w:val="00060FFD"/>
    <w:rsid w:val="00267467"/>
    <w:rsid w:val="00773F40"/>
    <w:rsid w:val="00E20D81"/>
    <w:rsid w:val="00F2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257"/>
    <w:rPr>
      <w:strike w:val="0"/>
      <w:dstrike w:val="0"/>
      <w:color w:val="368B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0302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0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02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30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3025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30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302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4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368B00"/>
            <w:bottom w:val="none" w:sz="0" w:space="0" w:color="auto"/>
            <w:right w:val="single" w:sz="4" w:space="0" w:color="368B00"/>
          </w:divBdr>
          <w:divsChild>
            <w:div w:id="12915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817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9082">
                      <w:marLeft w:val="0"/>
                      <w:marRight w:val="0"/>
                      <w:marTop w:val="60"/>
                      <w:marBottom w:val="60"/>
                      <w:divBdr>
                        <w:top w:val="dashed" w:sz="4" w:space="3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blog.ilc.edu.tw/blog/gallery/6491/6491-543531.jpg" TargetMode="External"/><Relationship Id="rId26" Type="http://schemas.openxmlformats.org/officeDocument/2006/relationships/hyperlink" Target="http://blog.ilc.edu.tw/blog/gallery/21002/21002-189784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hyperlink" Target="http://blog.ilc.edu.tw/blog/gallery/21002/21002-1249555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blog.ilc.edu.tw/blog/gallery/21002/21002-1884707.jpg" TargetMode="External"/><Relationship Id="rId20" Type="http://schemas.openxmlformats.org/officeDocument/2006/relationships/hyperlink" Target="http://blog.ilc.edu.tw/blog/gallery/21002/21002-1897838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yperlink" Target="http://blog.ilc.edu.tw/blog/gallery/21002/21002-1897846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yperlink" Target="http://blog.ilc.edu.tw/blog/gallery/21002/21002-1248534.jpg" TargetMode="External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blog.ilc.edu.tw/blog/gallery/21002/21002-1884705.jpg" TargetMode="External"/><Relationship Id="rId22" Type="http://schemas.openxmlformats.org/officeDocument/2006/relationships/hyperlink" Target="http://blog.ilc.edu.tw/blog/gallery/21002/21002-1897840.jpg" TargetMode="External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2</cp:revision>
  <dcterms:created xsi:type="dcterms:W3CDTF">2014-04-18T07:41:00Z</dcterms:created>
  <dcterms:modified xsi:type="dcterms:W3CDTF">2014-04-23T08:14:00Z</dcterms:modified>
</cp:coreProperties>
</file>