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F" w:rsidRDefault="00F0350F" w:rsidP="00F0350F">
      <w:pPr>
        <w:spacing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007B60">
        <w:rPr>
          <w:rFonts w:ascii="標楷體" w:eastAsia="標楷體" w:hAnsi="標楷體" w:hint="eastAsia"/>
          <w:sz w:val="40"/>
          <w:szCs w:val="40"/>
        </w:rPr>
        <w:t>宜蘭縣</w:t>
      </w:r>
      <w:r>
        <w:rPr>
          <w:rFonts w:ascii="標楷體" w:eastAsia="標楷體" w:hAnsi="標楷體" w:hint="eastAsia"/>
          <w:sz w:val="40"/>
          <w:szCs w:val="40"/>
        </w:rPr>
        <w:t>凱旋</w:t>
      </w:r>
      <w:r w:rsidRPr="00007B60">
        <w:rPr>
          <w:rFonts w:ascii="標楷體" w:eastAsia="標楷體" w:hAnsi="標楷體" w:hint="eastAsia"/>
          <w:sz w:val="40"/>
          <w:szCs w:val="40"/>
        </w:rPr>
        <w:t>國民</w:t>
      </w:r>
      <w:r>
        <w:rPr>
          <w:rFonts w:ascii="標楷體" w:eastAsia="標楷體" w:hAnsi="標楷體" w:hint="eastAsia"/>
          <w:sz w:val="40"/>
          <w:szCs w:val="40"/>
        </w:rPr>
        <w:t>小</w:t>
      </w:r>
      <w:r w:rsidRPr="00007B60">
        <w:rPr>
          <w:rFonts w:ascii="標楷體" w:eastAsia="標楷體" w:hAnsi="標楷體" w:hint="eastAsia"/>
          <w:sz w:val="40"/>
          <w:szCs w:val="40"/>
        </w:rPr>
        <w:t>學</w:t>
      </w:r>
      <w:r>
        <w:rPr>
          <w:rFonts w:ascii="標楷體" w:eastAsia="標楷體" w:hAnsi="標楷體" w:hint="eastAsia"/>
          <w:sz w:val="40"/>
          <w:szCs w:val="40"/>
        </w:rPr>
        <w:t>101學年度</w:t>
      </w:r>
      <w:r w:rsidRPr="00007B60">
        <w:rPr>
          <w:rFonts w:ascii="標楷體" w:eastAsia="標楷體" w:hAnsi="標楷體" w:hint="eastAsia"/>
          <w:sz w:val="40"/>
          <w:szCs w:val="40"/>
        </w:rPr>
        <w:t>營養教育成果報告</w:t>
      </w:r>
    </w:p>
    <w:p w:rsidR="00F0350F" w:rsidRPr="00697661" w:rsidRDefault="00F0350F" w:rsidP="00F0350F">
      <w:pPr>
        <w:spacing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34"/>
      </w:tblGrid>
      <w:tr w:rsidR="00F0350F" w:rsidTr="00D77F1E">
        <w:trPr>
          <w:trHeight w:val="480"/>
        </w:trPr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含糖飲料</w:t>
            </w:r>
          </w:p>
        </w:tc>
        <w:tc>
          <w:tcPr>
            <w:tcW w:w="242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主 講 者</w:t>
            </w:r>
          </w:p>
        </w:tc>
        <w:tc>
          <w:tcPr>
            <w:tcW w:w="2434" w:type="dxa"/>
          </w:tcPr>
          <w:p w:rsidR="00F0350F" w:rsidRPr="000F46F9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6F9">
              <w:rPr>
                <w:rFonts w:ascii="標楷體" w:eastAsia="標楷體" w:hAnsi="標楷體" w:hint="eastAsia"/>
                <w:sz w:val="28"/>
                <w:szCs w:val="28"/>
              </w:rPr>
              <w:t>李孟洵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營養師</w:t>
            </w:r>
          </w:p>
        </w:tc>
      </w:tr>
      <w:tr w:rsidR="00F0350F" w:rsidTr="00D77F1E">
        <w:trPr>
          <w:trHeight w:val="480"/>
        </w:trPr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凱旋國小</w:t>
            </w:r>
          </w:p>
        </w:tc>
        <w:tc>
          <w:tcPr>
            <w:tcW w:w="242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協辦單位</w:t>
            </w:r>
          </w:p>
        </w:tc>
        <w:tc>
          <w:tcPr>
            <w:tcW w:w="243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慶豐企業社</w:t>
            </w:r>
          </w:p>
        </w:tc>
      </w:tr>
      <w:tr w:rsidR="00F0350F" w:rsidTr="00D77F1E">
        <w:trPr>
          <w:trHeight w:val="480"/>
        </w:trPr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102.03.22</w:t>
            </w:r>
          </w:p>
        </w:tc>
        <w:tc>
          <w:tcPr>
            <w:tcW w:w="242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243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視聽中心</w:t>
            </w:r>
          </w:p>
        </w:tc>
      </w:tr>
      <w:tr w:rsidR="00F0350F" w:rsidTr="00D77F1E">
        <w:trPr>
          <w:trHeight w:val="480"/>
        </w:trPr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參加對象</w:t>
            </w:r>
          </w:p>
        </w:tc>
        <w:tc>
          <w:tcPr>
            <w:tcW w:w="2423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1-3年級</w:t>
            </w:r>
          </w:p>
        </w:tc>
        <w:tc>
          <w:tcPr>
            <w:tcW w:w="242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2434" w:type="dxa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130人</w:t>
            </w:r>
          </w:p>
        </w:tc>
      </w:tr>
      <w:tr w:rsidR="00F0350F" w:rsidTr="00D77F1E">
        <w:trPr>
          <w:trHeight w:val="1590"/>
        </w:trPr>
        <w:tc>
          <w:tcPr>
            <w:tcW w:w="2423" w:type="dxa"/>
            <w:vAlign w:val="center"/>
          </w:tcPr>
          <w:p w:rsidR="00F0350F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概述</w:t>
            </w:r>
          </w:p>
        </w:tc>
        <w:tc>
          <w:tcPr>
            <w:tcW w:w="7281" w:type="dxa"/>
            <w:gridSpan w:val="3"/>
          </w:tcPr>
          <w:p w:rsidR="00F0350F" w:rsidRDefault="00F0350F" w:rsidP="00D77F1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針對含糖飲料定義、認識說明。</w:t>
            </w:r>
          </w:p>
          <w:p w:rsidR="00F0350F" w:rsidRDefault="00F0350F" w:rsidP="00D77F1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用影片劇情方式辨別選擇含糖飲料。</w:t>
            </w:r>
          </w:p>
          <w:p w:rsidR="00F0350F" w:rsidRPr="00007B60" w:rsidRDefault="00F0350F" w:rsidP="00D77F1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講師與小朋友互動問答方式，加強小朋友對含糖飲料的吸收認識。</w:t>
            </w:r>
          </w:p>
        </w:tc>
      </w:tr>
      <w:tr w:rsidR="00F0350F" w:rsidTr="00D77F1E">
        <w:trPr>
          <w:trHeight w:val="1050"/>
        </w:trPr>
        <w:tc>
          <w:tcPr>
            <w:tcW w:w="2423" w:type="dxa"/>
            <w:vAlign w:val="center"/>
          </w:tcPr>
          <w:p w:rsidR="00F0350F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檢討與建議</w:t>
            </w:r>
          </w:p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7B60">
              <w:rPr>
                <w:rFonts w:ascii="標楷體" w:eastAsia="標楷體" w:hAnsi="標楷體" w:hint="eastAsia"/>
                <w:sz w:val="32"/>
                <w:szCs w:val="32"/>
              </w:rPr>
              <w:t>事項</w:t>
            </w:r>
          </w:p>
        </w:tc>
        <w:tc>
          <w:tcPr>
            <w:tcW w:w="7281" w:type="dxa"/>
            <w:gridSpan w:val="3"/>
          </w:tcPr>
          <w:p w:rsidR="00F0350F" w:rsidRPr="00007B60" w:rsidRDefault="00F0350F" w:rsidP="00D77F1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F0350F" w:rsidTr="00D77F1E">
        <w:trPr>
          <w:trHeight w:val="4560"/>
        </w:trPr>
        <w:tc>
          <w:tcPr>
            <w:tcW w:w="7270" w:type="dxa"/>
            <w:gridSpan w:val="3"/>
          </w:tcPr>
          <w:p w:rsidR="00F0350F" w:rsidRDefault="00F0350F" w:rsidP="00D77F1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450080" cy="2834640"/>
                  <wp:effectExtent l="0" t="0" r="7620" b="3810"/>
                  <wp:docPr id="2" name="圖片 2" descr="SANY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Y0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F0350F" w:rsidRDefault="00F0350F" w:rsidP="00D77F1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辦理情形說明：</w:t>
            </w:r>
          </w:p>
          <w:p w:rsidR="00F0350F" w:rsidRDefault="00F0350F" w:rsidP="00D77F1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講師的介紹說明</w:t>
            </w:r>
          </w:p>
        </w:tc>
      </w:tr>
      <w:tr w:rsidR="00F0350F" w:rsidTr="00D77F1E">
        <w:trPr>
          <w:trHeight w:val="4424"/>
        </w:trPr>
        <w:tc>
          <w:tcPr>
            <w:tcW w:w="7270" w:type="dxa"/>
            <w:gridSpan w:val="3"/>
          </w:tcPr>
          <w:p w:rsidR="00F0350F" w:rsidRPr="00743D68" w:rsidRDefault="00F0350F" w:rsidP="00D77F1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450080" cy="2804160"/>
                  <wp:effectExtent l="0" t="0" r="7620" b="0"/>
                  <wp:docPr id="1" name="圖片 1" descr="SANY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Y0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F0350F" w:rsidRDefault="00F0350F" w:rsidP="00D77F1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辦理情形說明：</w:t>
            </w:r>
          </w:p>
          <w:p w:rsidR="00F0350F" w:rsidRDefault="00F0350F" w:rsidP="00D77F1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講師含糖飲料辨別說明</w:t>
            </w:r>
          </w:p>
        </w:tc>
      </w:tr>
    </w:tbl>
    <w:p w:rsidR="004D6581" w:rsidRPr="00F0350F" w:rsidRDefault="004D6581">
      <w:bookmarkStart w:id="0" w:name="_GoBack"/>
      <w:bookmarkEnd w:id="0"/>
    </w:p>
    <w:sectPr w:rsidR="004D6581" w:rsidRPr="00F0350F" w:rsidSect="00F0350F">
      <w:pgSz w:w="11907" w:h="16840" w:code="267"/>
      <w:pgMar w:top="1134" w:right="1134" w:bottom="1134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C4C"/>
    <w:multiLevelType w:val="hybridMultilevel"/>
    <w:tmpl w:val="DA8E2984"/>
    <w:lvl w:ilvl="0" w:tplc="9A08C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F"/>
    <w:rsid w:val="004D6581"/>
    <w:rsid w:val="00EF38D2"/>
    <w:rsid w:val="00F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5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35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5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</dc:creator>
  <cp:lastModifiedBy>office-</cp:lastModifiedBy>
  <cp:revision>1</cp:revision>
  <dcterms:created xsi:type="dcterms:W3CDTF">2014-01-10T02:48:00Z</dcterms:created>
  <dcterms:modified xsi:type="dcterms:W3CDTF">2014-01-10T02:51:00Z</dcterms:modified>
</cp:coreProperties>
</file>