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C9" w:rsidRDefault="003C46C9" w:rsidP="003C46C9">
      <w:pPr>
        <w:snapToGrid w:val="0"/>
        <w:spacing w:line="400" w:lineRule="exact"/>
        <w:jc w:val="center"/>
        <w:rPr>
          <w:rFonts w:eastAsia="標楷體" w:hAnsi="標楷體"/>
          <w:b/>
          <w:spacing w:val="-4"/>
          <w:sz w:val="36"/>
          <w:szCs w:val="32"/>
        </w:rPr>
      </w:pPr>
    </w:p>
    <w:p w:rsidR="003C46C9" w:rsidRDefault="003C46C9" w:rsidP="003C46C9">
      <w:pPr>
        <w:snapToGrid w:val="0"/>
        <w:spacing w:line="400" w:lineRule="exact"/>
        <w:jc w:val="center"/>
        <w:rPr>
          <w:rFonts w:eastAsia="標楷體" w:hAnsi="標楷體"/>
          <w:b/>
          <w:spacing w:val="-4"/>
          <w:sz w:val="36"/>
          <w:szCs w:val="32"/>
        </w:rPr>
      </w:pPr>
    </w:p>
    <w:p w:rsidR="003C46C9" w:rsidRPr="003C46C9" w:rsidRDefault="003C46C9" w:rsidP="003C46C9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3C46C9">
        <w:rPr>
          <w:rFonts w:eastAsia="標楷體" w:hAnsi="標楷體" w:hint="eastAsia"/>
          <w:b/>
          <w:spacing w:val="-4"/>
          <w:sz w:val="36"/>
          <w:szCs w:val="32"/>
        </w:rPr>
        <w:t>宜蘭縣</w:t>
      </w:r>
      <w:proofErr w:type="gramStart"/>
      <w:r w:rsidRPr="003C46C9">
        <w:rPr>
          <w:rFonts w:eastAsia="標楷體" w:hAnsi="標楷體" w:hint="eastAsia"/>
          <w:b/>
          <w:spacing w:val="-4"/>
          <w:sz w:val="36"/>
          <w:szCs w:val="32"/>
        </w:rPr>
        <w:t>104</w:t>
      </w:r>
      <w:proofErr w:type="gramEnd"/>
      <w:r w:rsidRPr="003C46C9">
        <w:rPr>
          <w:rFonts w:eastAsia="標楷體" w:hAnsi="標楷體" w:hint="eastAsia"/>
          <w:b/>
          <w:spacing w:val="-4"/>
          <w:sz w:val="36"/>
          <w:szCs w:val="32"/>
        </w:rPr>
        <w:t>年度國民中小學推動環境教育輔導</w:t>
      </w:r>
      <w:proofErr w:type="gramStart"/>
      <w:r w:rsidRPr="003C46C9">
        <w:rPr>
          <w:rFonts w:eastAsia="標楷體" w:hAnsi="標楷體" w:hint="eastAsia"/>
          <w:b/>
          <w:spacing w:val="-4"/>
          <w:sz w:val="36"/>
          <w:szCs w:val="32"/>
        </w:rPr>
        <w:t>訪視評核</w:t>
      </w:r>
      <w:proofErr w:type="gramEnd"/>
    </w:p>
    <w:p w:rsidR="003C46C9" w:rsidRDefault="003C46C9" w:rsidP="003C46C9">
      <w:pPr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3C46C9" w:rsidRDefault="003C46C9" w:rsidP="003C46C9">
      <w:pPr>
        <w:snapToGrid w:val="0"/>
        <w:spacing w:line="400" w:lineRule="exact"/>
        <w:jc w:val="center"/>
        <w:rPr>
          <w:rFonts w:ascii="標楷體" w:eastAsia="標楷體"/>
          <w:sz w:val="28"/>
        </w:rPr>
      </w:pPr>
      <w:r w:rsidRPr="00976858">
        <w:rPr>
          <w:rFonts w:ascii="標楷體" w:eastAsia="標楷體" w:hAnsi="標楷體" w:hint="eastAsia"/>
          <w:sz w:val="28"/>
          <w:szCs w:val="28"/>
        </w:rPr>
        <w:t>一</w:t>
      </w:r>
      <w:r w:rsidRPr="00976858">
        <w:rPr>
          <w:rFonts w:eastAsia="標楷體" w:hint="eastAsia"/>
          <w:sz w:val="28"/>
          <w:szCs w:val="28"/>
        </w:rPr>
        <w:t>、</w:t>
      </w:r>
      <w:r w:rsidRPr="00976858">
        <w:rPr>
          <w:rFonts w:ascii="標楷體" w:eastAsia="標楷體" w:hAnsi="標楷體" w:hint="eastAsia"/>
          <w:sz w:val="28"/>
          <w:szCs w:val="28"/>
        </w:rPr>
        <w:t>基本資料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76858">
        <w:rPr>
          <w:rFonts w:ascii="標楷體" w:eastAsia="標楷體" w:hAnsi="標楷體" w:hint="eastAsia"/>
          <w:sz w:val="28"/>
          <w:szCs w:val="28"/>
        </w:rPr>
        <w:t xml:space="preserve">               </w:t>
      </w:r>
      <w:r>
        <w:rPr>
          <w:rFonts w:ascii="標楷體" w:eastAsia="標楷體"/>
          <w:sz w:val="28"/>
        </w:rPr>
        <w:t>填表日期：</w:t>
      </w:r>
      <w:r>
        <w:rPr>
          <w:rFonts w:ascii="標楷體" w:eastAsia="標楷體" w:hint="eastAsia"/>
          <w:sz w:val="28"/>
        </w:rPr>
        <w:t>104</w:t>
      </w:r>
      <w:r>
        <w:rPr>
          <w:rFonts w:ascii="標楷體" w:eastAsia="標楷體"/>
          <w:sz w:val="28"/>
        </w:rPr>
        <w:t>年</w:t>
      </w:r>
      <w:r>
        <w:rPr>
          <w:rFonts w:ascii="標楷體" w:eastAsia="標楷體" w:hint="eastAsia"/>
          <w:sz w:val="28"/>
        </w:rPr>
        <w:t>10</w:t>
      </w:r>
      <w:r>
        <w:rPr>
          <w:rFonts w:ascii="標楷體" w:eastAsia="標楷體"/>
          <w:sz w:val="28"/>
        </w:rPr>
        <w:t>月</w:t>
      </w:r>
      <w:r>
        <w:rPr>
          <w:rFonts w:ascii="標楷體" w:eastAsia="標楷體" w:hint="eastAsia"/>
          <w:sz w:val="28"/>
        </w:rPr>
        <w:t>8</w:t>
      </w:r>
      <w:r w:rsidRPr="00976858">
        <w:rPr>
          <w:rFonts w:ascii="標楷體" w:eastAsia="標楷體"/>
          <w:sz w:val="28"/>
        </w:rPr>
        <w:t>日</w:t>
      </w:r>
    </w:p>
    <w:p w:rsidR="003C46C9" w:rsidRPr="00976858" w:rsidRDefault="003C46C9" w:rsidP="003C46C9">
      <w:pPr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"/>
        <w:gridCol w:w="543"/>
        <w:gridCol w:w="2439"/>
        <w:gridCol w:w="1698"/>
        <w:gridCol w:w="2878"/>
      </w:tblGrid>
      <w:tr w:rsidR="003C46C9" w:rsidRPr="00976858" w:rsidTr="003C46C9">
        <w:trPr>
          <w:jc w:val="center"/>
        </w:trPr>
        <w:tc>
          <w:tcPr>
            <w:tcW w:w="1440" w:type="dxa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7558" w:type="dxa"/>
            <w:gridSpan w:val="4"/>
          </w:tcPr>
          <w:p w:rsidR="003C46C9" w:rsidRPr="00024684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宜蘭縣冬山國中</w:t>
            </w:r>
          </w:p>
        </w:tc>
      </w:tr>
      <w:tr w:rsidR="003C46C9" w:rsidRPr="00976858" w:rsidTr="003C46C9">
        <w:trPr>
          <w:jc w:val="center"/>
        </w:trPr>
        <w:tc>
          <w:tcPr>
            <w:tcW w:w="1440" w:type="dxa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7558" w:type="dxa"/>
            <w:gridSpan w:val="4"/>
          </w:tcPr>
          <w:p w:rsidR="003C46C9" w:rsidRPr="00024684" w:rsidRDefault="003C46C9" w:rsidP="003C46C9">
            <w:pPr>
              <w:tabs>
                <w:tab w:val="left" w:pos="5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宜蘭縣冬山鄉南興村照安路26號</w:t>
            </w:r>
          </w:p>
        </w:tc>
      </w:tr>
      <w:tr w:rsidR="003C46C9" w:rsidRPr="00976858" w:rsidTr="003C46C9">
        <w:trPr>
          <w:jc w:val="center"/>
        </w:trPr>
        <w:tc>
          <w:tcPr>
            <w:tcW w:w="1983" w:type="dxa"/>
            <w:gridSpan w:val="2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76858">
              <w:rPr>
                <w:rFonts w:eastAsia="標楷體" w:hint="eastAsia"/>
              </w:rPr>
              <w:t>環教資訊網</w:t>
            </w:r>
            <w:proofErr w:type="gramEnd"/>
            <w:r w:rsidRPr="00976858">
              <w:rPr>
                <w:rFonts w:eastAsia="標楷體" w:hint="eastAsia"/>
              </w:rPr>
              <w:t>網址</w:t>
            </w:r>
          </w:p>
        </w:tc>
        <w:tc>
          <w:tcPr>
            <w:tcW w:w="7015" w:type="dxa"/>
            <w:gridSpan w:val="3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684">
              <w:rPr>
                <w:rFonts w:ascii="標楷體" w:eastAsia="標楷體" w:hAnsi="標楷體"/>
                <w:b/>
              </w:rPr>
              <w:t>http://blog.ilc.edu.tw/blog/blog/6438</w:t>
            </w:r>
          </w:p>
        </w:tc>
      </w:tr>
      <w:tr w:rsidR="003C46C9" w:rsidRPr="00976858" w:rsidTr="003C46C9">
        <w:trPr>
          <w:jc w:val="center"/>
        </w:trPr>
        <w:tc>
          <w:tcPr>
            <w:tcW w:w="1440" w:type="dxa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校    長</w:t>
            </w:r>
          </w:p>
        </w:tc>
        <w:tc>
          <w:tcPr>
            <w:tcW w:w="2982" w:type="dxa"/>
            <w:gridSpan w:val="2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羅麗惠</w:t>
            </w:r>
          </w:p>
        </w:tc>
        <w:tc>
          <w:tcPr>
            <w:tcW w:w="1698" w:type="dxa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2878" w:type="dxa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9592076</w:t>
            </w:r>
          </w:p>
        </w:tc>
      </w:tr>
      <w:tr w:rsidR="003C46C9" w:rsidRPr="00976858" w:rsidTr="003C46C9">
        <w:trPr>
          <w:jc w:val="center"/>
        </w:trPr>
        <w:tc>
          <w:tcPr>
            <w:tcW w:w="1440" w:type="dxa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學校人數</w:t>
            </w:r>
          </w:p>
        </w:tc>
        <w:tc>
          <w:tcPr>
            <w:tcW w:w="7558" w:type="dxa"/>
            <w:gridSpan w:val="4"/>
          </w:tcPr>
          <w:p w:rsidR="003C46C9" w:rsidRPr="00976858" w:rsidRDefault="003C46C9" w:rsidP="00B05D1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學生人數：</w:t>
            </w:r>
            <w:r w:rsidR="00B05D14">
              <w:rPr>
                <w:rFonts w:ascii="標楷體" w:eastAsia="標楷體" w:hAnsi="標楷體" w:hint="eastAsia"/>
              </w:rPr>
              <w:t>473</w:t>
            </w:r>
            <w:r w:rsidRPr="00976858">
              <w:rPr>
                <w:rFonts w:ascii="標楷體" w:eastAsia="標楷體" w:hAnsi="標楷體" w:hint="eastAsia"/>
              </w:rPr>
              <w:t>人，教師人數：</w:t>
            </w:r>
            <w:r w:rsidR="00B05D14">
              <w:rPr>
                <w:rFonts w:ascii="標楷體" w:eastAsia="標楷體" w:hAnsi="標楷體" w:hint="eastAsia"/>
              </w:rPr>
              <w:t>51</w:t>
            </w:r>
            <w:r w:rsidRPr="00976858">
              <w:rPr>
                <w:rFonts w:ascii="標楷體" w:eastAsia="標楷體" w:hAnsi="標楷體" w:hint="eastAsia"/>
              </w:rPr>
              <w:t>人，職員工人數：</w:t>
            </w:r>
            <w:r w:rsidR="00B05D14">
              <w:rPr>
                <w:rFonts w:ascii="標楷體" w:eastAsia="標楷體" w:hAnsi="標楷體" w:hint="eastAsia"/>
              </w:rPr>
              <w:t xml:space="preserve"> 12</w:t>
            </w:r>
            <w:r w:rsidRPr="00976858">
              <w:rPr>
                <w:rFonts w:ascii="標楷體" w:eastAsia="標楷體" w:hAnsi="標楷體" w:hint="eastAsia"/>
              </w:rPr>
              <w:t>人</w:t>
            </w:r>
          </w:p>
        </w:tc>
      </w:tr>
      <w:tr w:rsidR="003C46C9" w:rsidRPr="00976858" w:rsidTr="003C46C9">
        <w:trPr>
          <w:jc w:val="center"/>
        </w:trPr>
        <w:tc>
          <w:tcPr>
            <w:tcW w:w="1440" w:type="dxa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7558" w:type="dxa"/>
            <w:gridSpan w:val="4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宜蘭縣冬山鄉南興村照安路26號</w:t>
            </w:r>
          </w:p>
        </w:tc>
      </w:tr>
      <w:tr w:rsidR="003C46C9" w:rsidRPr="00976858" w:rsidTr="003C46C9">
        <w:trPr>
          <w:jc w:val="center"/>
        </w:trPr>
        <w:tc>
          <w:tcPr>
            <w:tcW w:w="1440" w:type="dxa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承 辦 人</w:t>
            </w:r>
          </w:p>
        </w:tc>
        <w:tc>
          <w:tcPr>
            <w:tcW w:w="2982" w:type="dxa"/>
            <w:gridSpan w:val="2"/>
          </w:tcPr>
          <w:p w:rsidR="003C46C9" w:rsidRPr="00024684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羅祥倫</w:t>
            </w:r>
          </w:p>
        </w:tc>
        <w:tc>
          <w:tcPr>
            <w:tcW w:w="1698" w:type="dxa"/>
          </w:tcPr>
          <w:p w:rsidR="003C46C9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878" w:type="dxa"/>
          </w:tcPr>
          <w:p w:rsidR="003C46C9" w:rsidRPr="00024684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9592076</w:t>
            </w:r>
          </w:p>
        </w:tc>
      </w:tr>
      <w:tr w:rsidR="003C46C9" w:rsidRPr="00976858" w:rsidTr="003C46C9">
        <w:trPr>
          <w:jc w:val="center"/>
        </w:trPr>
        <w:tc>
          <w:tcPr>
            <w:tcW w:w="1440" w:type="dxa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558" w:type="dxa"/>
            <w:gridSpan w:val="4"/>
          </w:tcPr>
          <w:p w:rsidR="003C46C9" w:rsidRPr="00024684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mp5151206</w:t>
            </w:r>
            <w:r w:rsidRPr="00024684">
              <w:rPr>
                <w:rFonts w:ascii="標楷體" w:eastAsia="標楷體" w:hAnsi="標楷體"/>
                <w:b/>
              </w:rPr>
              <w:t>@ilc.edu.tw</w:t>
            </w:r>
          </w:p>
        </w:tc>
      </w:tr>
      <w:tr w:rsidR="003C46C9" w:rsidRPr="00976858" w:rsidTr="003C46C9">
        <w:trPr>
          <w:jc w:val="center"/>
        </w:trPr>
        <w:tc>
          <w:tcPr>
            <w:tcW w:w="1440" w:type="dxa"/>
            <w:vAlign w:val="center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校地總面積</w:t>
            </w:r>
          </w:p>
        </w:tc>
        <w:tc>
          <w:tcPr>
            <w:tcW w:w="2982" w:type="dxa"/>
            <w:gridSpan w:val="2"/>
            <w:vAlign w:val="center"/>
          </w:tcPr>
          <w:p w:rsidR="003C46C9" w:rsidRPr="00024684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41589</w:t>
            </w:r>
            <w:r w:rsidRPr="00024684">
              <w:rPr>
                <w:rFonts w:ascii="標楷體" w:eastAsia="標楷體" w:hAnsi="標楷體"/>
                <w:b/>
              </w:rPr>
              <w:t>(m</w:t>
            </w:r>
            <w:r w:rsidRPr="00024684">
              <w:rPr>
                <w:rFonts w:ascii="標楷體" w:eastAsia="標楷體" w:hAnsi="標楷體"/>
                <w:b/>
                <w:vertAlign w:val="superscript"/>
              </w:rPr>
              <w:t>2</w:t>
            </w:r>
            <w:r w:rsidRPr="00024684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4576" w:type="dxa"/>
            <w:gridSpan w:val="2"/>
            <w:vAlign w:val="center"/>
          </w:tcPr>
          <w:p w:rsidR="003C46C9" w:rsidRPr="00976858" w:rsidRDefault="003C46C9" w:rsidP="003C46C9">
            <w:pPr>
              <w:snapToGrid w:val="0"/>
              <w:spacing w:line="400" w:lineRule="exact"/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建蔽率</w:t>
            </w:r>
            <w:r w:rsidRPr="00976858">
              <w:rPr>
                <w:rFonts w:ascii="sөũ" w:hAnsi="sөũ" w:hint="eastAsia"/>
                <w:spacing w:val="15"/>
                <w:sz w:val="16"/>
                <w:szCs w:val="16"/>
              </w:rPr>
              <w:t>（</w:t>
            </w:r>
            <w:r w:rsidRPr="00976858">
              <w:rPr>
                <w:rFonts w:ascii="sөũ" w:hAnsi="sөũ" w:hint="eastAsia"/>
                <w:b/>
                <w:bCs/>
                <w:spacing w:val="15"/>
                <w:sz w:val="16"/>
                <w:szCs w:val="16"/>
              </w:rPr>
              <w:t>建築地面積占基地面積之比率</w:t>
            </w:r>
            <w:r w:rsidRPr="00976858">
              <w:rPr>
                <w:rFonts w:ascii="sөũ" w:hAnsi="sөũ" w:hint="eastAsia"/>
                <w:spacing w:val="15"/>
                <w:sz w:val="16"/>
                <w:szCs w:val="16"/>
              </w:rPr>
              <w:t>）</w:t>
            </w:r>
            <w:r w:rsidRPr="00976858">
              <w:rPr>
                <w:rFonts w:ascii="標楷體" w:eastAsia="標楷體" w:hAnsi="標楷體" w:hint="eastAsia"/>
              </w:rPr>
              <w:t xml:space="preserve">      </w:t>
            </w:r>
            <w:r w:rsidR="002327A9">
              <w:rPr>
                <w:rFonts w:ascii="標楷體" w:eastAsia="標楷體" w:hAnsi="標楷體" w:hint="eastAsia"/>
              </w:rPr>
              <w:t>3814.35</w:t>
            </w:r>
            <w:r w:rsidR="002327A9">
              <w:rPr>
                <w:rFonts w:ascii="標楷體" w:eastAsia="標楷體" w:hAnsi="標楷體"/>
              </w:rPr>
              <w:t>(m</w:t>
            </w:r>
            <w:r w:rsidR="002327A9">
              <w:rPr>
                <w:rFonts w:ascii="標楷體" w:eastAsia="標楷體" w:hAnsi="標楷體"/>
                <w:vertAlign w:val="superscript"/>
              </w:rPr>
              <w:t>2</w:t>
            </w:r>
            <w:r w:rsidR="002327A9">
              <w:rPr>
                <w:rFonts w:ascii="標楷體" w:eastAsia="標楷體" w:hAnsi="標楷體"/>
              </w:rPr>
              <w:t>)</w:t>
            </w:r>
            <w:r w:rsidR="002327A9">
              <w:rPr>
                <w:rFonts w:ascii="標楷體" w:eastAsia="標楷體" w:hAnsi="標楷體" w:hint="eastAsia"/>
              </w:rPr>
              <w:t>÷41589</w:t>
            </w:r>
            <w:r w:rsidR="002327A9">
              <w:rPr>
                <w:rFonts w:ascii="標楷體" w:eastAsia="標楷體" w:hAnsi="標楷體"/>
              </w:rPr>
              <w:t>(m</w:t>
            </w:r>
            <w:r w:rsidR="002327A9">
              <w:rPr>
                <w:rFonts w:ascii="標楷體" w:eastAsia="標楷體" w:hAnsi="標楷體"/>
                <w:vertAlign w:val="superscript"/>
              </w:rPr>
              <w:t>2</w:t>
            </w:r>
            <w:r w:rsidR="002327A9">
              <w:rPr>
                <w:rFonts w:ascii="標楷體" w:eastAsia="標楷體" w:hAnsi="標楷體"/>
              </w:rPr>
              <w:t>)</w:t>
            </w:r>
            <w:r w:rsidR="002327A9">
              <w:rPr>
                <w:rFonts w:ascii="標楷體" w:eastAsia="標楷體" w:hAnsi="標楷體" w:hint="eastAsia"/>
              </w:rPr>
              <w:t>＝9.17％</w:t>
            </w:r>
            <w:bookmarkStart w:id="0" w:name="_GoBack"/>
            <w:bookmarkEnd w:id="0"/>
          </w:p>
        </w:tc>
      </w:tr>
      <w:tr w:rsidR="003C46C9" w:rsidRPr="00976858" w:rsidTr="003C46C9">
        <w:trPr>
          <w:jc w:val="center"/>
        </w:trPr>
        <w:tc>
          <w:tcPr>
            <w:tcW w:w="1440" w:type="dxa"/>
            <w:vAlign w:val="center"/>
          </w:tcPr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  <w:bCs/>
              </w:rPr>
              <w:t>台灣原生種植物</w:t>
            </w:r>
          </w:p>
        </w:tc>
        <w:tc>
          <w:tcPr>
            <w:tcW w:w="7558" w:type="dxa"/>
            <w:gridSpan w:val="4"/>
            <w:vAlign w:val="center"/>
          </w:tcPr>
          <w:p w:rsidR="003C46C9" w:rsidRPr="00024684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  <w:bCs/>
              </w:rPr>
              <w:t>喬木7種、灌木 6種、花草 15種、蔓藤 4種、蕨類 3種、水生6種</w:t>
            </w:r>
          </w:p>
        </w:tc>
      </w:tr>
      <w:tr w:rsidR="003C46C9" w:rsidRPr="00976858" w:rsidTr="003C46C9">
        <w:trPr>
          <w:jc w:val="center"/>
        </w:trPr>
        <w:tc>
          <w:tcPr>
            <w:tcW w:w="4422" w:type="dxa"/>
            <w:gridSpan w:val="3"/>
            <w:vAlign w:val="center"/>
          </w:tcPr>
          <w:p w:rsidR="003C46C9" w:rsidRPr="00976858" w:rsidRDefault="003C46C9" w:rsidP="003C46C9">
            <w:pPr>
              <w:snapToGrid w:val="0"/>
              <w:spacing w:line="400" w:lineRule="exact"/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綠覆率</w:t>
            </w:r>
            <w:r w:rsidRPr="00976858">
              <w:rPr>
                <w:rFonts w:ascii="sөũ" w:hAnsi="sөũ" w:hint="eastAsia"/>
                <w:b/>
                <w:spacing w:val="15"/>
                <w:sz w:val="16"/>
                <w:szCs w:val="16"/>
              </w:rPr>
              <w:t>（綠色植被所覆蓋面積除以基地面積之值）</w:t>
            </w:r>
            <w:r w:rsidRPr="00024684">
              <w:rPr>
                <w:rFonts w:ascii="標楷體" w:eastAsia="標楷體" w:hAnsi="標楷體" w:hint="eastAsia"/>
                <w:b/>
              </w:rPr>
              <w:t>21335(m2)÷41589(m2)＝51.3  ％</w:t>
            </w:r>
          </w:p>
        </w:tc>
        <w:tc>
          <w:tcPr>
            <w:tcW w:w="4576" w:type="dxa"/>
            <w:gridSpan w:val="2"/>
            <w:vAlign w:val="center"/>
          </w:tcPr>
          <w:p w:rsidR="003C46C9" w:rsidRPr="00F7014F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F7014F">
              <w:rPr>
                <w:rFonts w:ascii="標楷體" w:eastAsia="標楷體" w:hAnsi="標楷體" w:hint="eastAsia"/>
                <w:b/>
                <w:szCs w:val="22"/>
              </w:rPr>
              <w:t>可透水面積：  20254 (m2)</w:t>
            </w:r>
          </w:p>
          <w:p w:rsidR="003C46C9" w:rsidRPr="00976858" w:rsidRDefault="003C46C9" w:rsidP="003C46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7014F">
              <w:rPr>
                <w:rFonts w:ascii="標楷體" w:eastAsia="標楷體" w:hAnsi="標楷體" w:hint="eastAsia"/>
                <w:b/>
                <w:szCs w:val="22"/>
              </w:rPr>
              <w:t>透水率＝  48.7 ％</w:t>
            </w:r>
          </w:p>
        </w:tc>
      </w:tr>
      <w:tr w:rsidR="003C46C9" w:rsidRPr="00976858" w:rsidTr="003C46C9">
        <w:trPr>
          <w:jc w:val="center"/>
        </w:trPr>
        <w:tc>
          <w:tcPr>
            <w:tcW w:w="4422" w:type="dxa"/>
            <w:gridSpan w:val="3"/>
            <w:vAlign w:val="center"/>
          </w:tcPr>
          <w:p w:rsidR="003C46C9" w:rsidRPr="00976858" w:rsidRDefault="003C46C9" w:rsidP="003C46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基地保水力</w:t>
            </w:r>
          </w:p>
          <w:p w:rsidR="003C46C9" w:rsidRPr="00976858" w:rsidRDefault="003C46C9" w:rsidP="003C46C9">
            <w:pPr>
              <w:snapToGrid w:val="0"/>
              <w:spacing w:line="400" w:lineRule="exact"/>
              <w:ind w:left="631" w:hangingChars="300" w:hanging="631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76858"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（能涵養雨水及貯留滲透雨水的體積）</w:t>
            </w:r>
          </w:p>
        </w:tc>
        <w:tc>
          <w:tcPr>
            <w:tcW w:w="4576" w:type="dxa"/>
            <w:gridSpan w:val="2"/>
            <w:vAlign w:val="center"/>
          </w:tcPr>
          <w:p w:rsidR="003C46C9" w:rsidRPr="00976858" w:rsidRDefault="003C46C9" w:rsidP="003C46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6858">
              <w:rPr>
                <w:rFonts w:ascii="標楷體" w:eastAsia="標楷體" w:hAnsi="標楷體" w:hint="eastAsia"/>
              </w:rPr>
              <w:t>基地海拔高度＝</w:t>
            </w:r>
            <w:r w:rsidRPr="00024684">
              <w:rPr>
                <w:rFonts w:hint="eastAsia"/>
                <w:b/>
              </w:rPr>
              <w:t>8</w:t>
            </w:r>
            <w:r w:rsidRPr="00976858">
              <w:t>m</w:t>
            </w:r>
          </w:p>
          <w:p w:rsidR="003C46C9" w:rsidRPr="00976858" w:rsidRDefault="003C46C9" w:rsidP="003C46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976858"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（</w:t>
            </w:r>
            <w:proofErr w:type="gramEnd"/>
            <w:r w:rsidRPr="00976858"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參考網站：</w:t>
            </w:r>
            <w:r w:rsidRPr="00976858">
              <w:rPr>
                <w:rFonts w:ascii="sөũ" w:hAnsi="sөũ"/>
                <w:b/>
                <w:bCs/>
                <w:spacing w:val="15"/>
                <w:sz w:val="18"/>
                <w:szCs w:val="18"/>
              </w:rPr>
              <w:t>ttp://earth.google.com/</w:t>
            </w:r>
            <w:r w:rsidRPr="00976858"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下載</w:t>
            </w:r>
            <w:r w:rsidRPr="00976858">
              <w:rPr>
                <w:rFonts w:ascii="sөũ" w:hAnsi="sөũ"/>
                <w:b/>
                <w:bCs/>
                <w:spacing w:val="15"/>
                <w:sz w:val="18"/>
                <w:szCs w:val="18"/>
              </w:rPr>
              <w:t xml:space="preserve">google earth </w:t>
            </w:r>
            <w:r w:rsidRPr="00976858"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程式後輸入學校名</w:t>
            </w:r>
            <w:proofErr w:type="gramStart"/>
            <w:r w:rsidRPr="00976858"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即可查</w:t>
            </w:r>
            <w:proofErr w:type="gramEnd"/>
            <w:r w:rsidRPr="00976858"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知</w:t>
            </w:r>
          </w:p>
        </w:tc>
      </w:tr>
      <w:tr w:rsidR="003C46C9" w:rsidRPr="00976858" w:rsidTr="003C46C9">
        <w:trPr>
          <w:jc w:val="center"/>
        </w:trPr>
        <w:tc>
          <w:tcPr>
            <w:tcW w:w="4422" w:type="dxa"/>
            <w:gridSpan w:val="3"/>
            <w:vAlign w:val="center"/>
          </w:tcPr>
          <w:p w:rsidR="003C46C9" w:rsidRDefault="003C46C9" w:rsidP="003C46C9">
            <w:pPr>
              <w:spacing w:line="240" w:lineRule="atLeast"/>
              <w:jc w:val="center"/>
            </w:pPr>
            <w:r>
              <w:rPr>
                <w:rFonts w:hint="eastAsia"/>
              </w:rPr>
              <w:t>地區日照量</w:t>
            </w:r>
          </w:p>
          <w:p w:rsidR="003C46C9" w:rsidRDefault="003C46C9" w:rsidP="003C46C9">
            <w:pPr>
              <w:spacing w:line="240" w:lineRule="atLeast"/>
              <w:jc w:val="center"/>
            </w:pPr>
            <w:r>
              <w:rPr>
                <w:rFonts w:hint="eastAsia"/>
              </w:rPr>
              <w:t>夏季：</w:t>
            </w:r>
            <w:r w:rsidRPr="00024684">
              <w:rPr>
                <w:rFonts w:hint="eastAsia"/>
                <w:b/>
              </w:rPr>
              <w:t>618</w:t>
            </w:r>
            <w:r>
              <w:rPr>
                <w:rFonts w:hint="eastAsia"/>
              </w:rPr>
              <w:t>小時</w:t>
            </w:r>
            <w:r>
              <w:t xml:space="preserve">      </w:t>
            </w:r>
            <w:r>
              <w:rPr>
                <w:rFonts w:hint="eastAsia"/>
              </w:rPr>
              <w:t>冬季：</w:t>
            </w:r>
            <w:r>
              <w:rPr>
                <w:rFonts w:hint="eastAsia"/>
              </w:rPr>
              <w:t>250.3</w:t>
            </w:r>
            <w:r>
              <w:rPr>
                <w:rFonts w:hint="eastAsia"/>
              </w:rPr>
              <w:t>小時</w:t>
            </w:r>
          </w:p>
          <w:p w:rsidR="003C46C9" w:rsidRDefault="003C46C9" w:rsidP="003C46C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（</w:t>
            </w:r>
            <w:proofErr w:type="gramEnd"/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參考網站：中央氣象局</w:t>
            </w:r>
            <w:r>
              <w:rPr>
                <w:rFonts w:ascii="s?u" w:hAnsi="s?u"/>
                <w:b/>
                <w:bCs/>
                <w:spacing w:val="15"/>
                <w:sz w:val="18"/>
                <w:szCs w:val="18"/>
              </w:rPr>
              <w:sym w:font="Wingdings" w:char="F046"/>
            </w:r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統計資料</w:t>
            </w:r>
            <w:r>
              <w:rPr>
                <w:rFonts w:ascii="s?u" w:hAnsi="s?u"/>
                <w:b/>
                <w:bCs/>
                <w:spacing w:val="15"/>
                <w:sz w:val="18"/>
                <w:szCs w:val="18"/>
              </w:rPr>
              <w:sym w:font="Wingdings" w:char="F046"/>
            </w:r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氣候統計</w:t>
            </w:r>
            <w:r>
              <w:rPr>
                <w:rFonts w:ascii="s?u" w:hAnsi="s?u"/>
                <w:b/>
                <w:bCs/>
                <w:spacing w:val="15"/>
                <w:sz w:val="18"/>
                <w:szCs w:val="18"/>
              </w:rPr>
              <w:sym w:font="Wingdings" w:char="F046"/>
            </w:r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每月氣象資料</w:t>
            </w:r>
            <w:r>
              <w:rPr>
                <w:rFonts w:ascii="s?u" w:hAnsi="s?u"/>
                <w:b/>
                <w:bCs/>
                <w:spacing w:val="15"/>
                <w:sz w:val="18"/>
                <w:szCs w:val="18"/>
              </w:rPr>
              <w:t>http://www.cwb.gov.tw/</w:t>
            </w:r>
            <w:proofErr w:type="gramStart"/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4576" w:type="dxa"/>
            <w:gridSpan w:val="2"/>
            <w:vAlign w:val="center"/>
          </w:tcPr>
          <w:p w:rsidR="003C46C9" w:rsidRDefault="003C46C9" w:rsidP="003C46C9">
            <w:pPr>
              <w:spacing w:line="240" w:lineRule="atLeast"/>
              <w:jc w:val="center"/>
            </w:pPr>
            <w:r>
              <w:rPr>
                <w:rFonts w:hint="eastAsia"/>
              </w:rPr>
              <w:t>月雨量</w:t>
            </w:r>
          </w:p>
          <w:p w:rsidR="003C46C9" w:rsidRDefault="003C46C9" w:rsidP="003C46C9">
            <w:pPr>
              <w:spacing w:line="240" w:lineRule="atLeast"/>
              <w:jc w:val="center"/>
            </w:pPr>
            <w:r>
              <w:rPr>
                <w:rFonts w:hint="eastAsia"/>
              </w:rPr>
              <w:t>最高：（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）月（</w:t>
            </w:r>
            <w:r>
              <w:rPr>
                <w:rFonts w:hint="eastAsia"/>
              </w:rPr>
              <w:t>266.8</w:t>
            </w:r>
            <w:r>
              <w:rPr>
                <w:rFonts w:hint="eastAsia"/>
              </w:rPr>
              <w:t>）</w:t>
            </w:r>
            <w:r>
              <w:t>mm</w:t>
            </w:r>
          </w:p>
          <w:p w:rsidR="003C46C9" w:rsidRDefault="003C46C9" w:rsidP="003C46C9">
            <w:pPr>
              <w:spacing w:line="240" w:lineRule="atLeast"/>
              <w:jc w:val="center"/>
            </w:pPr>
            <w:r>
              <w:rPr>
                <w:rFonts w:hint="eastAsia"/>
              </w:rPr>
              <w:t>最低：（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）月（</w:t>
            </w:r>
            <w:r>
              <w:rPr>
                <w:rFonts w:hint="eastAsia"/>
              </w:rPr>
              <w:t>25.2</w:t>
            </w:r>
            <w:r>
              <w:rPr>
                <w:rFonts w:hint="eastAsia"/>
              </w:rPr>
              <w:t>）</w:t>
            </w:r>
            <w:r>
              <w:t>mm</w:t>
            </w:r>
          </w:p>
          <w:p w:rsidR="003C46C9" w:rsidRDefault="003C46C9" w:rsidP="003C46C9">
            <w:pPr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參考網站：中央氣象局</w:t>
            </w:r>
          </w:p>
        </w:tc>
      </w:tr>
    </w:tbl>
    <w:p w:rsidR="003C46C9" w:rsidRPr="00976858" w:rsidRDefault="003C46C9" w:rsidP="003C46C9">
      <w:pPr>
        <w:snapToGrid w:val="0"/>
        <w:spacing w:line="360" w:lineRule="auto"/>
        <w:ind w:left="1077" w:right="425" w:hanging="1077"/>
        <w:jc w:val="center"/>
        <w:rPr>
          <w:rFonts w:eastAsia="標楷體"/>
          <w:sz w:val="28"/>
          <w:szCs w:val="28"/>
        </w:rPr>
      </w:pPr>
    </w:p>
    <w:p w:rsidR="003C46C9" w:rsidRPr="00976858" w:rsidRDefault="003C46C9" w:rsidP="003C46C9">
      <w:pPr>
        <w:snapToGrid w:val="0"/>
        <w:spacing w:line="360" w:lineRule="auto"/>
        <w:ind w:left="1077" w:right="425" w:hanging="1077"/>
        <w:jc w:val="center"/>
        <w:rPr>
          <w:rFonts w:eastAsia="標楷體"/>
          <w:sz w:val="28"/>
          <w:szCs w:val="28"/>
        </w:rPr>
      </w:pPr>
    </w:p>
    <w:p w:rsidR="003C46C9" w:rsidRPr="00976858" w:rsidRDefault="003C46C9" w:rsidP="003C46C9">
      <w:pPr>
        <w:snapToGrid w:val="0"/>
        <w:spacing w:line="360" w:lineRule="auto"/>
        <w:ind w:left="1077" w:right="425" w:hanging="1077"/>
        <w:jc w:val="center"/>
        <w:rPr>
          <w:rFonts w:eastAsia="標楷體"/>
          <w:sz w:val="28"/>
          <w:szCs w:val="28"/>
        </w:rPr>
      </w:pPr>
    </w:p>
    <w:p w:rsidR="003C46C9" w:rsidRPr="00976858" w:rsidRDefault="003C46C9" w:rsidP="003C46C9">
      <w:pPr>
        <w:snapToGrid w:val="0"/>
        <w:spacing w:line="360" w:lineRule="auto"/>
        <w:ind w:left="1077" w:right="425" w:hanging="1077"/>
        <w:jc w:val="center"/>
        <w:rPr>
          <w:rFonts w:eastAsia="標楷體"/>
          <w:sz w:val="28"/>
          <w:szCs w:val="28"/>
        </w:rPr>
      </w:pPr>
    </w:p>
    <w:p w:rsidR="003C46C9" w:rsidRPr="00976858" w:rsidRDefault="003C46C9" w:rsidP="003C46C9">
      <w:pPr>
        <w:snapToGrid w:val="0"/>
        <w:spacing w:line="360" w:lineRule="auto"/>
        <w:ind w:left="1077" w:right="425" w:hanging="1077"/>
        <w:rPr>
          <w:rFonts w:eastAsia="標楷體"/>
          <w:sz w:val="28"/>
          <w:szCs w:val="28"/>
        </w:rPr>
      </w:pPr>
    </w:p>
    <w:p w:rsidR="00A0799C" w:rsidRPr="003C46C9" w:rsidRDefault="00A0799C"/>
    <w:sectPr w:rsidR="00A0799C" w:rsidRPr="003C46C9" w:rsidSect="003C46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93" w:rsidRDefault="00D40493" w:rsidP="003C46C9">
      <w:r>
        <w:separator/>
      </w:r>
    </w:p>
  </w:endnote>
  <w:endnote w:type="continuationSeparator" w:id="0">
    <w:p w:rsidR="00D40493" w:rsidRDefault="00D40493" w:rsidP="003C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93" w:rsidRDefault="00D40493" w:rsidP="003C46C9">
      <w:r>
        <w:separator/>
      </w:r>
    </w:p>
  </w:footnote>
  <w:footnote w:type="continuationSeparator" w:id="0">
    <w:p w:rsidR="00D40493" w:rsidRDefault="00D40493" w:rsidP="003C4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F2"/>
    <w:rsid w:val="001452F2"/>
    <w:rsid w:val="002327A9"/>
    <w:rsid w:val="003C46C9"/>
    <w:rsid w:val="00A0799C"/>
    <w:rsid w:val="00B05D14"/>
    <w:rsid w:val="00D4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6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46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46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46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6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46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46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46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</cp:lastModifiedBy>
  <cp:revision>5</cp:revision>
  <dcterms:created xsi:type="dcterms:W3CDTF">2015-10-26T03:06:00Z</dcterms:created>
  <dcterms:modified xsi:type="dcterms:W3CDTF">2015-11-13T15:30:00Z</dcterms:modified>
</cp:coreProperties>
</file>