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FD" w:rsidRPr="006A68FD" w:rsidRDefault="006A68FD" w:rsidP="006A68FD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6A68FD">
        <w:rPr>
          <w:rFonts w:ascii="Times New Roman" w:eastAsia="新細明體" w:hAnsi="Times New Roman" w:cs="Times New Roman" w:hint="eastAsia"/>
          <w:sz w:val="28"/>
          <w:szCs w:val="28"/>
        </w:rPr>
        <w:t>宜蘭縣南</w:t>
      </w:r>
      <w:bookmarkStart w:id="0" w:name="_GoBack"/>
      <w:bookmarkEnd w:id="0"/>
      <w:r w:rsidRPr="006A68FD">
        <w:rPr>
          <w:rFonts w:ascii="Times New Roman" w:eastAsia="新細明體" w:hAnsi="Times New Roman" w:cs="Times New Roman" w:hint="eastAsia"/>
          <w:sz w:val="28"/>
          <w:szCs w:val="28"/>
        </w:rPr>
        <w:t>安國小</w:t>
      </w:r>
      <w:r w:rsidRPr="006A68FD">
        <w:rPr>
          <w:rFonts w:ascii="Times New Roman" w:eastAsia="新細明體" w:hAnsi="Times New Roman" w:cs="Times New Roman" w:hint="eastAsia"/>
          <w:sz w:val="28"/>
          <w:szCs w:val="28"/>
        </w:rPr>
        <w:t>102</w:t>
      </w:r>
      <w:r w:rsidRPr="006A68FD">
        <w:rPr>
          <w:rFonts w:ascii="Times New Roman" w:eastAsia="新細明體" w:hAnsi="Times New Roman" w:cs="Times New Roman" w:hint="eastAsia"/>
          <w:sz w:val="28"/>
          <w:szCs w:val="28"/>
        </w:rPr>
        <w:t>學年度學校特色課程教學計劃</w:t>
      </w:r>
    </w:p>
    <w:tbl>
      <w:tblPr>
        <w:tblW w:w="954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3960"/>
        <w:gridCol w:w="1440"/>
      </w:tblGrid>
      <w:tr w:rsidR="006A68FD" w:rsidRPr="006A68FD" w:rsidTr="002B7665">
        <w:tc>
          <w:tcPr>
            <w:tcW w:w="126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學期總主題</w:t>
            </w:r>
          </w:p>
        </w:tc>
        <w:tc>
          <w:tcPr>
            <w:tcW w:w="396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大單元名稱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實施節數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一上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漁民守護神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海上花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1節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金玉滿堂之旅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3節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神話神畫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2節</w:t>
            </w:r>
          </w:p>
        </w:tc>
      </w:tr>
      <w:tr w:rsidR="006A68FD" w:rsidRPr="006A68FD" w:rsidTr="002B7665">
        <w:trPr>
          <w:cantSplit/>
          <w:trHeight w:val="708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二上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嬉遊記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木乃〝魚〞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2節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魚美人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3節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三上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 xml:space="preserve">  海角樂園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ind w:firstLineChars="700" w:firstLine="1540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東觀西望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2節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ind w:firstLineChars="600" w:firstLine="1320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沙頸岬風情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2節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ind w:firstLineChars="300" w:firstLine="66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沙頸岬、夢、我的家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2節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三下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魚類搶鮮版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魚類寫真館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4節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千面魚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3節</w:t>
            </w:r>
          </w:p>
        </w:tc>
      </w:tr>
      <w:tr w:rsidR="006A68FD" w:rsidRPr="006A68FD" w:rsidTr="002B7665">
        <w:trPr>
          <w:cantSplit/>
          <w:trHeight w:val="640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四上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碧海「鯖」天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蝦米尚「鯖」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3節</w:t>
            </w:r>
          </w:p>
        </w:tc>
      </w:tr>
      <w:tr w:rsidR="006A68FD" w:rsidRPr="006A68FD" w:rsidTr="002B7665">
        <w:trPr>
          <w:cantSplit/>
          <w:trHeight w:val="64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百變小「鯖」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2節</w:t>
            </w:r>
          </w:p>
        </w:tc>
      </w:tr>
      <w:tr w:rsidR="006A68FD" w:rsidRPr="006A68FD" w:rsidTr="002B7665">
        <w:trPr>
          <w:cantSplit/>
          <w:trHeight w:val="640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四下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王爺傳奇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信不信由你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1節</w:t>
            </w:r>
          </w:p>
        </w:tc>
      </w:tr>
      <w:tr w:rsidR="006A68FD" w:rsidRPr="006A68FD" w:rsidTr="002B7665">
        <w:trPr>
          <w:cantSplit/>
          <w:trHeight w:val="64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入廟隨俗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4節</w:t>
            </w:r>
          </w:p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五上</w:t>
            </w:r>
          </w:p>
        </w:tc>
        <w:tc>
          <w:tcPr>
            <w:tcW w:w="288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漁村夢工廠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漁史大觀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5節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五下</w:t>
            </w:r>
          </w:p>
        </w:tc>
        <w:tc>
          <w:tcPr>
            <w:tcW w:w="288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鬼斧神工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英雄的誕生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5節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 w:val="restart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六上</w:t>
            </w:r>
          </w:p>
        </w:tc>
        <w:tc>
          <w:tcPr>
            <w:tcW w:w="2880" w:type="dxa"/>
            <w:vMerge w:val="restart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海洋之美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台灣的海洋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1節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vMerge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海的美麗與哀愁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4節</w:t>
            </w:r>
          </w:p>
        </w:tc>
      </w:tr>
      <w:tr w:rsidR="006A68FD" w:rsidRPr="006A68FD" w:rsidTr="002B7665">
        <w:trPr>
          <w:cantSplit/>
          <w:trHeight w:val="620"/>
        </w:trPr>
        <w:tc>
          <w:tcPr>
            <w:tcW w:w="1260" w:type="dxa"/>
            <w:shd w:val="clear" w:color="auto" w:fill="CCFFCC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六下</w:t>
            </w:r>
          </w:p>
        </w:tc>
        <w:tc>
          <w:tcPr>
            <w:tcW w:w="288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幸福郵輪</w:t>
            </w:r>
          </w:p>
        </w:tc>
        <w:tc>
          <w:tcPr>
            <w:tcW w:w="396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港澳之旅</w:t>
            </w:r>
          </w:p>
        </w:tc>
        <w:tc>
          <w:tcPr>
            <w:tcW w:w="1440" w:type="dxa"/>
            <w:vAlign w:val="center"/>
          </w:tcPr>
          <w:p w:rsidR="006A68FD" w:rsidRPr="006A68FD" w:rsidRDefault="006A68FD" w:rsidP="006A68F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A68FD">
              <w:rPr>
                <w:rFonts w:ascii="標楷體" w:eastAsia="標楷體" w:hAnsi="標楷體" w:cs="Times New Roman" w:hint="eastAsia"/>
                <w:sz w:val="22"/>
              </w:rPr>
              <w:t>5節</w:t>
            </w:r>
          </w:p>
        </w:tc>
      </w:tr>
    </w:tbl>
    <w:p w:rsidR="006A68FD" w:rsidRPr="006A68FD" w:rsidRDefault="006A68FD" w:rsidP="006A68FD">
      <w:pPr>
        <w:rPr>
          <w:rFonts w:ascii="Times New Roman" w:eastAsia="新細明體" w:hAnsi="Times New Roman" w:cs="Times New Roman"/>
          <w:sz w:val="28"/>
          <w:szCs w:val="28"/>
        </w:rPr>
      </w:pPr>
    </w:p>
    <w:p w:rsidR="00F72E46" w:rsidRDefault="00F72E46"/>
    <w:sectPr w:rsidR="00F72E46" w:rsidSect="006A68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FD"/>
    <w:rsid w:val="0004794A"/>
    <w:rsid w:val="000501B7"/>
    <w:rsid w:val="00081E7A"/>
    <w:rsid w:val="000B41C3"/>
    <w:rsid w:val="000C3CF5"/>
    <w:rsid w:val="000D3FD3"/>
    <w:rsid w:val="00106E31"/>
    <w:rsid w:val="00137E0D"/>
    <w:rsid w:val="00146376"/>
    <w:rsid w:val="001612FA"/>
    <w:rsid w:val="00171EC1"/>
    <w:rsid w:val="00177FAA"/>
    <w:rsid w:val="001C3816"/>
    <w:rsid w:val="001E12B3"/>
    <w:rsid w:val="001F19C1"/>
    <w:rsid w:val="00263688"/>
    <w:rsid w:val="002752F4"/>
    <w:rsid w:val="00286476"/>
    <w:rsid w:val="002B68E5"/>
    <w:rsid w:val="0035564E"/>
    <w:rsid w:val="0038260B"/>
    <w:rsid w:val="003B198D"/>
    <w:rsid w:val="003F17E8"/>
    <w:rsid w:val="00405884"/>
    <w:rsid w:val="00473D80"/>
    <w:rsid w:val="00487319"/>
    <w:rsid w:val="0049755C"/>
    <w:rsid w:val="004E2672"/>
    <w:rsid w:val="00544AB9"/>
    <w:rsid w:val="00550E1C"/>
    <w:rsid w:val="00551296"/>
    <w:rsid w:val="00564B34"/>
    <w:rsid w:val="005B28E5"/>
    <w:rsid w:val="005E02BB"/>
    <w:rsid w:val="005E1AC5"/>
    <w:rsid w:val="006035DD"/>
    <w:rsid w:val="00653343"/>
    <w:rsid w:val="00662920"/>
    <w:rsid w:val="00663EE6"/>
    <w:rsid w:val="006A68FD"/>
    <w:rsid w:val="006C1969"/>
    <w:rsid w:val="00772B01"/>
    <w:rsid w:val="00806BA6"/>
    <w:rsid w:val="0082151E"/>
    <w:rsid w:val="008316AB"/>
    <w:rsid w:val="008537CF"/>
    <w:rsid w:val="008570CF"/>
    <w:rsid w:val="00872D48"/>
    <w:rsid w:val="008F1534"/>
    <w:rsid w:val="008F4493"/>
    <w:rsid w:val="00946510"/>
    <w:rsid w:val="009769EC"/>
    <w:rsid w:val="009E52CA"/>
    <w:rsid w:val="00A65CAA"/>
    <w:rsid w:val="00A70B60"/>
    <w:rsid w:val="00A833FD"/>
    <w:rsid w:val="00A94664"/>
    <w:rsid w:val="00AA6FB3"/>
    <w:rsid w:val="00B24FBB"/>
    <w:rsid w:val="00B77BE1"/>
    <w:rsid w:val="00BC45F9"/>
    <w:rsid w:val="00BE248D"/>
    <w:rsid w:val="00C0247E"/>
    <w:rsid w:val="00C033E7"/>
    <w:rsid w:val="00C56CA0"/>
    <w:rsid w:val="00C85305"/>
    <w:rsid w:val="00D06BF8"/>
    <w:rsid w:val="00D24F98"/>
    <w:rsid w:val="00D95495"/>
    <w:rsid w:val="00DB311D"/>
    <w:rsid w:val="00E43678"/>
    <w:rsid w:val="00E47C74"/>
    <w:rsid w:val="00EA48E4"/>
    <w:rsid w:val="00EB43ED"/>
    <w:rsid w:val="00ED6937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2013-11-14T08:40:00Z</dcterms:created>
  <dcterms:modified xsi:type="dcterms:W3CDTF">2013-11-14T08:42:00Z</dcterms:modified>
</cp:coreProperties>
</file>