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0" w:rsidRPr="00590639" w:rsidRDefault="00590639">
      <w:pPr>
        <w:rPr>
          <w:rFonts w:ascii="微軟正黑體" w:eastAsia="微軟正黑體" w:hAnsi="微軟正黑體" w:hint="eastAsia"/>
          <w:sz w:val="40"/>
          <w:szCs w:val="40"/>
        </w:rPr>
      </w:pPr>
      <w:r w:rsidRPr="00590639">
        <w:rPr>
          <w:rFonts w:ascii="微軟正黑體" w:eastAsia="微軟正黑體" w:hAnsi="微軟正黑體" w:hint="eastAsia"/>
          <w:sz w:val="40"/>
          <w:szCs w:val="40"/>
        </w:rPr>
        <w:t>協助清理學校外圍水溝，有效減少鄰近社區病蚊蟲孳生情形</w:t>
      </w:r>
    </w:p>
    <w:p w:rsidR="00590639" w:rsidRDefault="00590639">
      <w:pPr>
        <w:rPr>
          <w:rFonts w:hint="eastAsia"/>
        </w:rPr>
      </w:pPr>
      <w:r w:rsidRPr="00590639">
        <w:drawing>
          <wp:inline distT="0" distB="0" distL="0" distR="0">
            <wp:extent cx="2880000" cy="1622219"/>
            <wp:effectExtent l="19050" t="0" r="0" b="0"/>
            <wp:docPr id="1" name="圖片 16" descr="http://blog.ilc.edu.tw/blog/gallery/6571/6571-22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log.ilc.edu.tw/blog/gallery/6571/6571-22112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590639">
        <w:drawing>
          <wp:inline distT="0" distB="0" distL="0" distR="0">
            <wp:extent cx="2880000" cy="1622219"/>
            <wp:effectExtent l="19050" t="0" r="0" b="0"/>
            <wp:docPr id="5" name="圖片 25" descr="http://blog.ilc.edu.tw/blog/gallery/6571/6571-221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log.ilc.edu.tw/blog/gallery/6571/6571-22112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639" w:rsidSect="005906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639"/>
    <w:rsid w:val="00214B10"/>
    <w:rsid w:val="0059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2014-11-20T07:02:00Z</dcterms:created>
  <dcterms:modified xsi:type="dcterms:W3CDTF">2014-11-20T07:06:00Z</dcterms:modified>
</cp:coreProperties>
</file>