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A8" w:rsidRPr="00A911A8" w:rsidRDefault="00A911A8" w:rsidP="00A911A8">
      <w:pPr>
        <w:widowControl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A911A8">
        <w:rPr>
          <w:rFonts w:ascii="Arial" w:eastAsia="新細明體" w:hAnsi="Arial" w:cs="Arial"/>
          <w:b/>
          <w:bCs/>
          <w:color w:val="000C99"/>
          <w:kern w:val="0"/>
          <w:sz w:val="21"/>
          <w:szCs w:val="21"/>
        </w:rPr>
        <w:t>提報率</w:t>
      </w:r>
      <w:r w:rsidRPr="00A911A8">
        <w:rPr>
          <w:rFonts w:ascii="Arial" w:eastAsia="新細明體" w:hAnsi="Arial" w:cs="Arial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CellSpacing w:w="7" w:type="dxa"/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730"/>
        <w:gridCol w:w="982"/>
        <w:gridCol w:w="1992"/>
        <w:gridCol w:w="2244"/>
        <w:gridCol w:w="1080"/>
        <w:gridCol w:w="2244"/>
        <w:gridCol w:w="1080"/>
        <w:gridCol w:w="2244"/>
        <w:gridCol w:w="1087"/>
      </w:tblGrid>
      <w:tr w:rsidR="00A911A8" w:rsidRPr="00A911A8" w:rsidTr="00A911A8">
        <w:trPr>
          <w:trHeight w:val="252"/>
          <w:tblCellSpacing w:w="7" w:type="dxa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學校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年級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總人數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應提報施測人數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國語文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數學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英語</w:t>
            </w:r>
          </w:p>
        </w:tc>
      </w:tr>
      <w:tr w:rsidR="00A911A8" w:rsidRPr="00A911A8" w:rsidTr="00A911A8">
        <w:trPr>
          <w:trHeight w:val="364"/>
          <w:tblCellSpacing w:w="7" w:type="dxa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DCDCD"/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DCDCD"/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DCDCD"/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DCDCD"/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實際提報應測人數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提報率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實際提報應測人數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提報率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實際提報應測人數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提報率</w:t>
            </w:r>
          </w:p>
        </w:tc>
      </w:tr>
      <w:tr w:rsidR="00A911A8" w:rsidRPr="00A911A8">
        <w:trPr>
          <w:tblCellSpacing w:w="7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縣立壯圍國中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37.39%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37.39%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37.39%</w:t>
            </w:r>
          </w:p>
        </w:tc>
      </w:tr>
      <w:tr w:rsidR="00A911A8" w:rsidRPr="00A911A8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44.14%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44.14%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44.14%</w:t>
            </w:r>
          </w:p>
        </w:tc>
      </w:tr>
      <w:tr w:rsidR="00A911A8" w:rsidRPr="00A911A8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3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24.14%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24.14%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24.14%</w:t>
            </w:r>
          </w:p>
        </w:tc>
      </w:tr>
    </w:tbl>
    <w:p w:rsidR="00A911A8" w:rsidRPr="00A911A8" w:rsidRDefault="00A911A8" w:rsidP="00A911A8">
      <w:pPr>
        <w:widowControl/>
        <w:spacing w:line="320" w:lineRule="exact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A911A8">
        <w:rPr>
          <w:rFonts w:ascii="Arial" w:eastAsia="新細明體" w:hAnsi="Arial" w:cs="Arial"/>
          <w:b/>
          <w:bCs/>
          <w:color w:val="000C99"/>
          <w:kern w:val="0"/>
          <w:sz w:val="21"/>
          <w:szCs w:val="21"/>
        </w:rPr>
        <w:t>施測率</w:t>
      </w:r>
      <w:r w:rsidRPr="00A911A8">
        <w:rPr>
          <w:rFonts w:ascii="Arial" w:eastAsia="新細明體" w:hAnsi="Arial" w:cs="Arial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CellSpacing w:w="7" w:type="dxa"/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1796"/>
        <w:gridCol w:w="1312"/>
        <w:gridCol w:w="1313"/>
        <w:gridCol w:w="1298"/>
        <w:gridCol w:w="1313"/>
        <w:gridCol w:w="1313"/>
        <w:gridCol w:w="1298"/>
        <w:gridCol w:w="1313"/>
        <w:gridCol w:w="1313"/>
        <w:gridCol w:w="1305"/>
      </w:tblGrid>
      <w:tr w:rsidR="00A911A8" w:rsidRPr="00A911A8">
        <w:trPr>
          <w:tblCellSpacing w:w="7" w:type="dxa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學校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施測日期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國語文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數學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英語</w:t>
            </w:r>
          </w:p>
        </w:tc>
      </w:tr>
      <w:tr w:rsidR="00A911A8" w:rsidRPr="00A911A8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DCDCD"/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DCDCD"/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應考人數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已考人數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施測率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應考人數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已考人數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施測率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應考人數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已考人數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施測率</w:t>
            </w:r>
          </w:p>
        </w:tc>
      </w:tr>
      <w:tr w:rsidR="00A911A8" w:rsidRPr="00A911A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縣立壯圍國中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9</w:t>
            </w: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月篩選測驗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100.00%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100.00%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100.00%</w:t>
            </w:r>
          </w:p>
        </w:tc>
      </w:tr>
      <w:tr w:rsidR="00A911A8" w:rsidRPr="00A911A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縣立壯圍國中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2</w:t>
            </w: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月成長測驗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100.00%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100.00%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100.00%</w:t>
            </w:r>
          </w:p>
        </w:tc>
      </w:tr>
      <w:tr w:rsidR="00A911A8" w:rsidRPr="00A911A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縣立壯圍國中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6</w:t>
            </w: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月成長測驗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100.00%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100.00%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100.00%</w:t>
            </w:r>
          </w:p>
        </w:tc>
      </w:tr>
    </w:tbl>
    <w:p w:rsidR="00A911A8" w:rsidRPr="00A911A8" w:rsidRDefault="00A911A8" w:rsidP="00A911A8">
      <w:pPr>
        <w:widowControl/>
        <w:spacing w:line="320" w:lineRule="exact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A911A8">
        <w:rPr>
          <w:rFonts w:ascii="Arial" w:eastAsia="新細明體" w:hAnsi="Arial" w:cs="Arial"/>
          <w:b/>
          <w:bCs/>
          <w:color w:val="000C99"/>
          <w:kern w:val="0"/>
          <w:sz w:val="21"/>
          <w:szCs w:val="21"/>
        </w:rPr>
        <w:t>受輔率</w:t>
      </w:r>
      <w:r w:rsidRPr="00A911A8">
        <w:rPr>
          <w:rFonts w:ascii="Arial" w:eastAsia="新細明體" w:hAnsi="Arial" w:cs="Arial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CellSpacing w:w="7" w:type="dxa"/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1542"/>
        <w:gridCol w:w="1765"/>
        <w:gridCol w:w="1318"/>
        <w:gridCol w:w="1542"/>
        <w:gridCol w:w="1765"/>
        <w:gridCol w:w="1318"/>
        <w:gridCol w:w="1542"/>
        <w:gridCol w:w="1765"/>
        <w:gridCol w:w="1325"/>
      </w:tblGrid>
      <w:tr w:rsidR="00A911A8" w:rsidRPr="00A911A8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學校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國語受輔人數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國語不及格人數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國語受輔率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數學受輔人數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數學不及格人數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數學受輔率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英語受輔人數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英語不及格人數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英語受輔率</w:t>
            </w:r>
          </w:p>
        </w:tc>
      </w:tr>
      <w:tr w:rsidR="00A911A8" w:rsidRPr="00A911A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縣立壯圍國中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61.01%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65.70%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44.78%</w:t>
            </w:r>
          </w:p>
        </w:tc>
      </w:tr>
    </w:tbl>
    <w:p w:rsidR="00A911A8" w:rsidRPr="00A911A8" w:rsidRDefault="00A911A8" w:rsidP="00A911A8">
      <w:pPr>
        <w:widowControl/>
        <w:spacing w:line="320" w:lineRule="exact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A911A8">
        <w:rPr>
          <w:rFonts w:ascii="Arial" w:eastAsia="新細明體" w:hAnsi="Arial" w:cs="Arial"/>
          <w:b/>
          <w:bCs/>
          <w:color w:val="000C99"/>
          <w:kern w:val="0"/>
          <w:sz w:val="21"/>
          <w:szCs w:val="21"/>
        </w:rPr>
        <w:t>進步率</w:t>
      </w:r>
      <w:r w:rsidRPr="00A911A8">
        <w:rPr>
          <w:rFonts w:ascii="Arial" w:eastAsia="新細明體" w:hAnsi="Arial" w:cs="Arial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CellSpacing w:w="7" w:type="dxa"/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2288"/>
        <w:gridCol w:w="1308"/>
        <w:gridCol w:w="1308"/>
        <w:gridCol w:w="1145"/>
        <w:gridCol w:w="1308"/>
        <w:gridCol w:w="1308"/>
        <w:gridCol w:w="1145"/>
        <w:gridCol w:w="1308"/>
        <w:gridCol w:w="1308"/>
        <w:gridCol w:w="1152"/>
      </w:tblGrid>
      <w:tr w:rsidR="00A911A8" w:rsidRPr="00A911A8" w:rsidTr="00A911A8">
        <w:trPr>
          <w:trHeight w:val="272"/>
          <w:tblCellSpacing w:w="7" w:type="dxa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學校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期別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國語文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數學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英語</w:t>
            </w:r>
          </w:p>
        </w:tc>
      </w:tr>
      <w:tr w:rsidR="00A911A8" w:rsidRPr="00A911A8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DCDCD"/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DCDCD"/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進步人數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入班人數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進步率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進步人數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入班人數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進步率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進步人數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入班人數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進步率</w:t>
            </w:r>
          </w:p>
        </w:tc>
      </w:tr>
      <w:tr w:rsidR="00A911A8" w:rsidRPr="00A911A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縣立壯圍國中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進步率</w:t>
            </w: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(2</w:t>
            </w: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月</w:t>
            </w: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52.00%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80.61%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63.64%</w:t>
            </w:r>
          </w:p>
        </w:tc>
      </w:tr>
      <w:tr w:rsidR="00A911A8" w:rsidRPr="00A911A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縣立壯圍國中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進步率</w:t>
            </w: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(6</w:t>
            </w: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月</w:t>
            </w: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56.86%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75.19%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40.32%</w:t>
            </w:r>
          </w:p>
        </w:tc>
      </w:tr>
      <w:tr w:rsidR="00A911A8" w:rsidRPr="00A911A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縣立壯圍國中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進步率</w:t>
            </w: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(</w:t>
            </w: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三次測驗</w:t>
            </w: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41.41%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63.57%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29.03%</w:t>
            </w:r>
          </w:p>
        </w:tc>
      </w:tr>
    </w:tbl>
    <w:p w:rsidR="00A911A8" w:rsidRPr="00A911A8" w:rsidRDefault="00A911A8" w:rsidP="00A911A8">
      <w:pPr>
        <w:widowControl/>
        <w:spacing w:line="320" w:lineRule="exact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A911A8">
        <w:rPr>
          <w:rFonts w:ascii="Arial" w:eastAsia="新細明體" w:hAnsi="Arial" w:cs="Arial"/>
          <w:b/>
          <w:bCs/>
          <w:color w:val="000C99"/>
          <w:kern w:val="0"/>
          <w:sz w:val="21"/>
          <w:szCs w:val="21"/>
        </w:rPr>
        <w:t>因進步結案率</w:t>
      </w:r>
      <w:r w:rsidRPr="00A911A8">
        <w:rPr>
          <w:rFonts w:ascii="Arial" w:eastAsia="新細明體" w:hAnsi="Arial" w:cs="Arial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CellSpacing w:w="7" w:type="dxa"/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3823"/>
        <w:gridCol w:w="2711"/>
        <w:gridCol w:w="2711"/>
        <w:gridCol w:w="3836"/>
      </w:tblGrid>
      <w:tr w:rsidR="00A911A8" w:rsidRPr="00A911A8">
        <w:trPr>
          <w:tblCellSpacing w:w="7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學校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回班人數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受輔人數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5C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因進步結案率</w:t>
            </w:r>
          </w:p>
        </w:tc>
      </w:tr>
      <w:tr w:rsidR="00A911A8" w:rsidRPr="00A911A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024521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縣立壯圍國中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1A8" w:rsidRPr="00A911A8" w:rsidRDefault="00A911A8" w:rsidP="00A911A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</w:pPr>
            <w:r w:rsidRPr="00A911A8">
              <w:rPr>
                <w:rFonts w:ascii="Arial" w:eastAsia="新細明體" w:hAnsi="Arial" w:cs="Arial"/>
                <w:color w:val="3D3D3D"/>
                <w:kern w:val="0"/>
                <w:sz w:val="18"/>
                <w:szCs w:val="18"/>
              </w:rPr>
              <w:t>0.00%</w:t>
            </w:r>
          </w:p>
        </w:tc>
      </w:tr>
    </w:tbl>
    <w:p w:rsidR="002256CC" w:rsidRDefault="002256CC" w:rsidP="00A911A8">
      <w:bookmarkStart w:id="0" w:name="_GoBack"/>
      <w:bookmarkEnd w:id="0"/>
    </w:p>
    <w:sectPr w:rsidR="002256CC" w:rsidSect="00A911A8">
      <w:pgSz w:w="16838" w:h="11906" w:orient="landscape"/>
      <w:pgMar w:top="340" w:right="851" w:bottom="340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A8"/>
    <w:rsid w:val="00040CBF"/>
    <w:rsid w:val="0004152B"/>
    <w:rsid w:val="00054CEB"/>
    <w:rsid w:val="00062364"/>
    <w:rsid w:val="00073047"/>
    <w:rsid w:val="00082B3E"/>
    <w:rsid w:val="00084279"/>
    <w:rsid w:val="00092A87"/>
    <w:rsid w:val="000C2443"/>
    <w:rsid w:val="000C5BF0"/>
    <w:rsid w:val="000D4166"/>
    <w:rsid w:val="000F30C5"/>
    <w:rsid w:val="000F6BB0"/>
    <w:rsid w:val="00102002"/>
    <w:rsid w:val="00102948"/>
    <w:rsid w:val="00113257"/>
    <w:rsid w:val="001521EB"/>
    <w:rsid w:val="001553FD"/>
    <w:rsid w:val="00157407"/>
    <w:rsid w:val="00181213"/>
    <w:rsid w:val="00185725"/>
    <w:rsid w:val="00190829"/>
    <w:rsid w:val="00190AF6"/>
    <w:rsid w:val="00195410"/>
    <w:rsid w:val="00196166"/>
    <w:rsid w:val="00197179"/>
    <w:rsid w:val="001B351E"/>
    <w:rsid w:val="001C746C"/>
    <w:rsid w:val="001D47B4"/>
    <w:rsid w:val="001F7413"/>
    <w:rsid w:val="00200CA4"/>
    <w:rsid w:val="002157BE"/>
    <w:rsid w:val="00216DA5"/>
    <w:rsid w:val="002256CC"/>
    <w:rsid w:val="002340DA"/>
    <w:rsid w:val="00246603"/>
    <w:rsid w:val="00256EED"/>
    <w:rsid w:val="00270A74"/>
    <w:rsid w:val="002871E7"/>
    <w:rsid w:val="0029112B"/>
    <w:rsid w:val="002918BC"/>
    <w:rsid w:val="002A67D1"/>
    <w:rsid w:val="002A6CBB"/>
    <w:rsid w:val="002B3ACD"/>
    <w:rsid w:val="002B41E3"/>
    <w:rsid w:val="002B5E76"/>
    <w:rsid w:val="002C2D1B"/>
    <w:rsid w:val="002C6CCA"/>
    <w:rsid w:val="002D1FC2"/>
    <w:rsid w:val="002D3464"/>
    <w:rsid w:val="00313126"/>
    <w:rsid w:val="00316096"/>
    <w:rsid w:val="0032756D"/>
    <w:rsid w:val="00345BCE"/>
    <w:rsid w:val="00365E1F"/>
    <w:rsid w:val="0039458C"/>
    <w:rsid w:val="003A05ED"/>
    <w:rsid w:val="003A6CDF"/>
    <w:rsid w:val="003C34A1"/>
    <w:rsid w:val="003C396A"/>
    <w:rsid w:val="003D3278"/>
    <w:rsid w:val="00404080"/>
    <w:rsid w:val="004255B8"/>
    <w:rsid w:val="00426FFB"/>
    <w:rsid w:val="00435F18"/>
    <w:rsid w:val="00436CAD"/>
    <w:rsid w:val="004422DA"/>
    <w:rsid w:val="00446578"/>
    <w:rsid w:val="00453789"/>
    <w:rsid w:val="00461075"/>
    <w:rsid w:val="00462036"/>
    <w:rsid w:val="00463BBA"/>
    <w:rsid w:val="00473341"/>
    <w:rsid w:val="0048033F"/>
    <w:rsid w:val="004814E7"/>
    <w:rsid w:val="00491651"/>
    <w:rsid w:val="00495056"/>
    <w:rsid w:val="004A4DC1"/>
    <w:rsid w:val="004A5F39"/>
    <w:rsid w:val="004B478D"/>
    <w:rsid w:val="004C6F6E"/>
    <w:rsid w:val="004D5487"/>
    <w:rsid w:val="004E0161"/>
    <w:rsid w:val="004E264E"/>
    <w:rsid w:val="004F2DF3"/>
    <w:rsid w:val="005001DB"/>
    <w:rsid w:val="00521AE2"/>
    <w:rsid w:val="0053481C"/>
    <w:rsid w:val="00546263"/>
    <w:rsid w:val="00564757"/>
    <w:rsid w:val="00565BA9"/>
    <w:rsid w:val="00570E34"/>
    <w:rsid w:val="00574875"/>
    <w:rsid w:val="005870FD"/>
    <w:rsid w:val="005A2CF3"/>
    <w:rsid w:val="005A4314"/>
    <w:rsid w:val="005B5880"/>
    <w:rsid w:val="005C0280"/>
    <w:rsid w:val="005D03E7"/>
    <w:rsid w:val="005D1912"/>
    <w:rsid w:val="005E521B"/>
    <w:rsid w:val="005F70A9"/>
    <w:rsid w:val="006030CB"/>
    <w:rsid w:val="00605FD4"/>
    <w:rsid w:val="00610B84"/>
    <w:rsid w:val="00624C26"/>
    <w:rsid w:val="00627964"/>
    <w:rsid w:val="0063507A"/>
    <w:rsid w:val="00651251"/>
    <w:rsid w:val="00654C17"/>
    <w:rsid w:val="00664C0D"/>
    <w:rsid w:val="00671483"/>
    <w:rsid w:val="00680083"/>
    <w:rsid w:val="006A2433"/>
    <w:rsid w:val="006B2482"/>
    <w:rsid w:val="006B4B1B"/>
    <w:rsid w:val="006C6B3A"/>
    <w:rsid w:val="006D2A57"/>
    <w:rsid w:val="006D50C6"/>
    <w:rsid w:val="006D5F63"/>
    <w:rsid w:val="006D6615"/>
    <w:rsid w:val="006F6430"/>
    <w:rsid w:val="006F6A71"/>
    <w:rsid w:val="00711499"/>
    <w:rsid w:val="0071413D"/>
    <w:rsid w:val="007168D6"/>
    <w:rsid w:val="00732A47"/>
    <w:rsid w:val="007404E5"/>
    <w:rsid w:val="0076614E"/>
    <w:rsid w:val="00767009"/>
    <w:rsid w:val="00770E21"/>
    <w:rsid w:val="00771B48"/>
    <w:rsid w:val="00780AA0"/>
    <w:rsid w:val="0079567D"/>
    <w:rsid w:val="007A0C4B"/>
    <w:rsid w:val="007A426A"/>
    <w:rsid w:val="007A5B17"/>
    <w:rsid w:val="007F44CE"/>
    <w:rsid w:val="00810E1A"/>
    <w:rsid w:val="00822DB4"/>
    <w:rsid w:val="00824EBF"/>
    <w:rsid w:val="00841E57"/>
    <w:rsid w:val="008436CF"/>
    <w:rsid w:val="0084702D"/>
    <w:rsid w:val="00851B23"/>
    <w:rsid w:val="00853A5D"/>
    <w:rsid w:val="00854AE1"/>
    <w:rsid w:val="00857AAE"/>
    <w:rsid w:val="00857F89"/>
    <w:rsid w:val="00864471"/>
    <w:rsid w:val="00866B59"/>
    <w:rsid w:val="00886193"/>
    <w:rsid w:val="00886F74"/>
    <w:rsid w:val="00893410"/>
    <w:rsid w:val="00894E45"/>
    <w:rsid w:val="008C2BAD"/>
    <w:rsid w:val="008C5DF0"/>
    <w:rsid w:val="008C697B"/>
    <w:rsid w:val="008D6523"/>
    <w:rsid w:val="00902C63"/>
    <w:rsid w:val="009313AE"/>
    <w:rsid w:val="00940E5B"/>
    <w:rsid w:val="0097060F"/>
    <w:rsid w:val="009714F2"/>
    <w:rsid w:val="0098133B"/>
    <w:rsid w:val="00982394"/>
    <w:rsid w:val="00984756"/>
    <w:rsid w:val="00990807"/>
    <w:rsid w:val="009A43B4"/>
    <w:rsid w:val="009B3B0E"/>
    <w:rsid w:val="009C5831"/>
    <w:rsid w:val="009E0403"/>
    <w:rsid w:val="00A074C4"/>
    <w:rsid w:val="00A4115F"/>
    <w:rsid w:val="00A43EB6"/>
    <w:rsid w:val="00A52BFA"/>
    <w:rsid w:val="00A564AB"/>
    <w:rsid w:val="00A65D26"/>
    <w:rsid w:val="00A71F20"/>
    <w:rsid w:val="00A7229E"/>
    <w:rsid w:val="00A901DB"/>
    <w:rsid w:val="00A911A8"/>
    <w:rsid w:val="00A95D55"/>
    <w:rsid w:val="00AA1EBA"/>
    <w:rsid w:val="00AB2E5C"/>
    <w:rsid w:val="00AB41DF"/>
    <w:rsid w:val="00AB6081"/>
    <w:rsid w:val="00AC06D0"/>
    <w:rsid w:val="00AC3230"/>
    <w:rsid w:val="00AC60E3"/>
    <w:rsid w:val="00AC7748"/>
    <w:rsid w:val="00AD3132"/>
    <w:rsid w:val="00AD4421"/>
    <w:rsid w:val="00AF1543"/>
    <w:rsid w:val="00AF231E"/>
    <w:rsid w:val="00AF3A0E"/>
    <w:rsid w:val="00AF7C1E"/>
    <w:rsid w:val="00B03874"/>
    <w:rsid w:val="00B20AFD"/>
    <w:rsid w:val="00B22B98"/>
    <w:rsid w:val="00B23ADB"/>
    <w:rsid w:val="00B359EC"/>
    <w:rsid w:val="00B47F5A"/>
    <w:rsid w:val="00B52884"/>
    <w:rsid w:val="00B534D1"/>
    <w:rsid w:val="00B62522"/>
    <w:rsid w:val="00B668FA"/>
    <w:rsid w:val="00B87EA8"/>
    <w:rsid w:val="00B973A7"/>
    <w:rsid w:val="00BA1CCA"/>
    <w:rsid w:val="00BA775F"/>
    <w:rsid w:val="00BB4453"/>
    <w:rsid w:val="00BC3747"/>
    <w:rsid w:val="00BD77CD"/>
    <w:rsid w:val="00BE3275"/>
    <w:rsid w:val="00BF151F"/>
    <w:rsid w:val="00BF5AEC"/>
    <w:rsid w:val="00C05AEB"/>
    <w:rsid w:val="00C05CCA"/>
    <w:rsid w:val="00C06BC3"/>
    <w:rsid w:val="00C111B8"/>
    <w:rsid w:val="00C17B81"/>
    <w:rsid w:val="00C40D33"/>
    <w:rsid w:val="00C45E19"/>
    <w:rsid w:val="00C625B7"/>
    <w:rsid w:val="00C65D56"/>
    <w:rsid w:val="00C67D36"/>
    <w:rsid w:val="00C702D4"/>
    <w:rsid w:val="00C87501"/>
    <w:rsid w:val="00CB6247"/>
    <w:rsid w:val="00CB7027"/>
    <w:rsid w:val="00CE27A6"/>
    <w:rsid w:val="00D02F7A"/>
    <w:rsid w:val="00D1408D"/>
    <w:rsid w:val="00D30E25"/>
    <w:rsid w:val="00D311A9"/>
    <w:rsid w:val="00D414D4"/>
    <w:rsid w:val="00D466FF"/>
    <w:rsid w:val="00D56C6A"/>
    <w:rsid w:val="00D63BDD"/>
    <w:rsid w:val="00D7695F"/>
    <w:rsid w:val="00D82DA2"/>
    <w:rsid w:val="00D90CB6"/>
    <w:rsid w:val="00DA026D"/>
    <w:rsid w:val="00DB020E"/>
    <w:rsid w:val="00DB1E06"/>
    <w:rsid w:val="00DB5D95"/>
    <w:rsid w:val="00DC2F1C"/>
    <w:rsid w:val="00DC7674"/>
    <w:rsid w:val="00DD4E4F"/>
    <w:rsid w:val="00DE3397"/>
    <w:rsid w:val="00DF5D83"/>
    <w:rsid w:val="00E266E2"/>
    <w:rsid w:val="00E26F8A"/>
    <w:rsid w:val="00E461BD"/>
    <w:rsid w:val="00E476D0"/>
    <w:rsid w:val="00E47D0C"/>
    <w:rsid w:val="00E75FC6"/>
    <w:rsid w:val="00E801A0"/>
    <w:rsid w:val="00E96200"/>
    <w:rsid w:val="00E97424"/>
    <w:rsid w:val="00EA0071"/>
    <w:rsid w:val="00EA0879"/>
    <w:rsid w:val="00EA57B7"/>
    <w:rsid w:val="00EB2829"/>
    <w:rsid w:val="00EB30FB"/>
    <w:rsid w:val="00EB5ECF"/>
    <w:rsid w:val="00EB7E11"/>
    <w:rsid w:val="00EC2713"/>
    <w:rsid w:val="00EC5898"/>
    <w:rsid w:val="00EC62A6"/>
    <w:rsid w:val="00EE1400"/>
    <w:rsid w:val="00EE486F"/>
    <w:rsid w:val="00EE5D6A"/>
    <w:rsid w:val="00F1712B"/>
    <w:rsid w:val="00F2168C"/>
    <w:rsid w:val="00F33FE6"/>
    <w:rsid w:val="00F64C6D"/>
    <w:rsid w:val="00F820EA"/>
    <w:rsid w:val="00F8713E"/>
    <w:rsid w:val="00F87156"/>
    <w:rsid w:val="00F93F1F"/>
    <w:rsid w:val="00FA47CE"/>
    <w:rsid w:val="00FB1275"/>
    <w:rsid w:val="00FB5C95"/>
    <w:rsid w:val="00FC2121"/>
    <w:rsid w:val="00FD2036"/>
    <w:rsid w:val="00FE4ADE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2C6DE-E6A1-4682-8EC2-0E0B9504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131</Words>
  <Characters>751</Characters>
  <Application>Microsoft Office Word</Application>
  <DocSecurity>0</DocSecurity>
  <Lines>6</Lines>
  <Paragraphs>1</Paragraphs>
  <ScaleCrop>false</ScaleCrop>
  <Company>201107051049final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Nvidia</dc:creator>
  <cp:keywords/>
  <dc:description/>
  <cp:lastModifiedBy>Nvidia</cp:lastModifiedBy>
  <cp:revision>1</cp:revision>
  <dcterms:created xsi:type="dcterms:W3CDTF">2014-11-20T01:25:00Z</dcterms:created>
  <dcterms:modified xsi:type="dcterms:W3CDTF">2014-11-20T01:31:00Z</dcterms:modified>
</cp:coreProperties>
</file>