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B0" w:rsidRPr="00A6101C" w:rsidRDefault="00ED3210" w:rsidP="00D34CB0">
      <w:pPr>
        <w:adjustRightInd w:val="0"/>
        <w:snapToGrid w:val="0"/>
        <w:jc w:val="center"/>
        <w:rPr>
          <w:b/>
        </w:rPr>
      </w:pPr>
      <w:r>
        <w:rPr>
          <w:b/>
          <w:sz w:val="32"/>
          <w:szCs w:val="32"/>
        </w:rPr>
        <w:t>102</w:t>
      </w:r>
      <w:r w:rsidRPr="00A6101C">
        <w:rPr>
          <w:rFonts w:hAnsi="新細明體" w:hint="eastAsia"/>
          <w:b/>
          <w:sz w:val="32"/>
          <w:szCs w:val="32"/>
        </w:rPr>
        <w:t>年度</w:t>
      </w:r>
      <w:r>
        <w:rPr>
          <w:rFonts w:hAnsi="新細明體" w:hint="eastAsia"/>
          <w:b/>
          <w:sz w:val="32"/>
          <w:szCs w:val="32"/>
        </w:rPr>
        <w:t>蘇澳國中可食校園</w:t>
      </w:r>
      <w:r w:rsidRPr="00A6101C">
        <w:rPr>
          <w:rFonts w:hAnsi="新細明體" w:hint="eastAsia"/>
          <w:b/>
          <w:sz w:val="32"/>
          <w:szCs w:val="32"/>
        </w:rPr>
        <w:t>教案設計表</w:t>
      </w:r>
    </w:p>
    <w:p w:rsidR="00D34CB0" w:rsidRPr="00A6101C" w:rsidRDefault="00ED3210" w:rsidP="00D34CB0">
      <w:r w:rsidRPr="00A6101C">
        <w:rPr>
          <w:rFonts w:hAnsi="新細明體"/>
          <w:sz w:val="28"/>
          <w:szCs w:val="28"/>
        </w:rPr>
        <w:t>◎</w:t>
      </w:r>
      <w:r>
        <w:rPr>
          <w:rFonts w:hAnsi="新細明體" w:hint="eastAsia"/>
          <w:sz w:val="28"/>
          <w:szCs w:val="28"/>
        </w:rPr>
        <w:t>環保股長</w:t>
      </w:r>
      <w:r w:rsidRPr="00A6101C">
        <w:rPr>
          <w:rFonts w:hAnsi="新細明體" w:hint="eastAsia"/>
          <w:sz w:val="28"/>
          <w:szCs w:val="28"/>
        </w:rPr>
        <w:t>教學活動教案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3420"/>
        <w:gridCol w:w="1080"/>
        <w:gridCol w:w="416"/>
        <w:gridCol w:w="1204"/>
        <w:gridCol w:w="1080"/>
        <w:gridCol w:w="1260"/>
      </w:tblGrid>
      <w:tr w:rsidR="00D34CB0" w:rsidRPr="00A6101C" w:rsidTr="003E744D">
        <w:trPr>
          <w:cantSplit/>
          <w:trHeight w:val="525"/>
        </w:trPr>
        <w:tc>
          <w:tcPr>
            <w:tcW w:w="1468" w:type="dxa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教學單元</w:t>
            </w:r>
          </w:p>
        </w:tc>
        <w:tc>
          <w:tcPr>
            <w:tcW w:w="3420" w:type="dxa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rPr>
                <w:rFonts w:hint="eastAsia"/>
              </w:rPr>
              <w:t>可食校園行動方案</w:t>
            </w:r>
          </w:p>
        </w:tc>
        <w:tc>
          <w:tcPr>
            <w:tcW w:w="1496" w:type="dxa"/>
            <w:gridSpan w:val="2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學校名稱</w:t>
            </w:r>
          </w:p>
        </w:tc>
        <w:tc>
          <w:tcPr>
            <w:tcW w:w="3544" w:type="dxa"/>
            <w:gridSpan w:val="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left"/>
            </w:pPr>
            <w:r>
              <w:rPr>
                <w:rFonts w:hAnsi="新細明體" w:hint="eastAsia"/>
              </w:rPr>
              <w:t>蘇澳</w:t>
            </w:r>
            <w:r w:rsidRPr="00A6101C">
              <w:rPr>
                <w:rFonts w:hAnsi="新細明體" w:hint="eastAsia"/>
              </w:rPr>
              <w:t>國中</w:t>
            </w:r>
          </w:p>
        </w:tc>
      </w:tr>
      <w:tr w:rsidR="00D34CB0" w:rsidRPr="00A6101C" w:rsidTr="003E744D">
        <w:trPr>
          <w:cantSplit/>
          <w:trHeight w:val="533"/>
        </w:trPr>
        <w:tc>
          <w:tcPr>
            <w:tcW w:w="1468" w:type="dxa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教學年級</w:t>
            </w:r>
          </w:p>
        </w:tc>
        <w:tc>
          <w:tcPr>
            <w:tcW w:w="3420" w:type="dxa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rPr>
                <w:rFonts w:hAnsi="新細明體" w:hint="eastAsia"/>
              </w:rPr>
              <w:t>七、八</w:t>
            </w:r>
            <w:r>
              <w:rPr>
                <w:rFonts w:hAnsi="新細明體" w:hint="eastAsia"/>
              </w:rPr>
              <w:t>、</w:t>
            </w:r>
            <w:r w:rsidRPr="00A6101C">
              <w:rPr>
                <w:rFonts w:hAnsi="新細明體" w:hint="eastAsia"/>
              </w:rPr>
              <w:t>年級</w:t>
            </w:r>
          </w:p>
        </w:tc>
        <w:tc>
          <w:tcPr>
            <w:tcW w:w="1496" w:type="dxa"/>
            <w:gridSpan w:val="2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設</w:t>
            </w:r>
            <w:r w:rsidRPr="00A6101C">
              <w:t xml:space="preserve"> </w:t>
            </w:r>
            <w:r w:rsidRPr="00A6101C">
              <w:rPr>
                <w:rFonts w:hAnsi="新細明體" w:hint="eastAsia"/>
              </w:rPr>
              <w:t>計</w:t>
            </w:r>
            <w:r w:rsidRPr="00A6101C">
              <w:t xml:space="preserve"> </w:t>
            </w:r>
            <w:r w:rsidRPr="00A6101C">
              <w:rPr>
                <w:rFonts w:hAnsi="新細明體" w:hint="eastAsia"/>
              </w:rPr>
              <w:t>者</w:t>
            </w:r>
          </w:p>
        </w:tc>
        <w:tc>
          <w:tcPr>
            <w:tcW w:w="3544" w:type="dxa"/>
            <w:gridSpan w:val="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rPr>
                <w:rFonts w:hAnsi="新細明體" w:hint="eastAsia"/>
              </w:rPr>
              <w:t>曹靜宜</w:t>
            </w:r>
          </w:p>
        </w:tc>
      </w:tr>
      <w:tr w:rsidR="00D34CB0" w:rsidRPr="00A6101C" w:rsidTr="003E744D">
        <w:trPr>
          <w:cantSplit/>
          <w:trHeight w:val="526"/>
        </w:trPr>
        <w:tc>
          <w:tcPr>
            <w:tcW w:w="1468" w:type="dxa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教材來源</w:t>
            </w:r>
          </w:p>
        </w:tc>
        <w:tc>
          <w:tcPr>
            <w:tcW w:w="3420" w:type="dxa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rPr>
                <w:rFonts w:hAnsi="新細明體" w:hint="eastAsia"/>
              </w:rPr>
              <w:t>自編</w:t>
            </w:r>
          </w:p>
        </w:tc>
        <w:tc>
          <w:tcPr>
            <w:tcW w:w="1496" w:type="dxa"/>
            <w:gridSpan w:val="2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教學時間</w:t>
            </w:r>
          </w:p>
        </w:tc>
        <w:tc>
          <w:tcPr>
            <w:tcW w:w="3544" w:type="dxa"/>
            <w:gridSpan w:val="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rPr>
                <w:rFonts w:hAnsi="新細明體"/>
              </w:rPr>
              <w:t>9</w:t>
            </w:r>
            <w:r w:rsidRPr="00A6101C">
              <w:rPr>
                <w:rFonts w:hAnsi="新細明體" w:hint="eastAsia"/>
              </w:rPr>
              <w:t>小時</w:t>
            </w:r>
          </w:p>
        </w:tc>
      </w:tr>
      <w:tr w:rsidR="00D34CB0" w:rsidRPr="00A6101C" w:rsidTr="003E744D">
        <w:trPr>
          <w:cantSplit/>
        </w:trPr>
        <w:tc>
          <w:tcPr>
            <w:tcW w:w="1468" w:type="dxa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  <w:rPr>
                <w:color w:val="000000"/>
              </w:rPr>
            </w:pPr>
            <w:r w:rsidRPr="00A6101C">
              <w:rPr>
                <w:rFonts w:hAnsi="新細明體" w:hint="eastAsia"/>
                <w:color w:val="000000"/>
              </w:rPr>
              <w:t>學習目標</w:t>
            </w:r>
          </w:p>
        </w:tc>
        <w:tc>
          <w:tcPr>
            <w:tcW w:w="3420" w:type="dxa"/>
            <w:vAlign w:val="center"/>
          </w:tcPr>
          <w:p w:rsidR="00D34CB0" w:rsidRPr="008456AE" w:rsidRDefault="00ED3210" w:rsidP="003E744D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firstLineChars="0"/>
              <w:rPr>
                <w:color w:val="000000"/>
              </w:rPr>
            </w:pPr>
            <w:r>
              <w:rPr>
                <w:rFonts w:hAnsi="新細明體" w:hint="eastAsia"/>
                <w:color w:val="000000"/>
              </w:rPr>
              <w:t>瞭解食材</w:t>
            </w:r>
            <w:r>
              <w:rPr>
                <w:rFonts w:hAnsi="新細明體"/>
                <w:color w:val="000000"/>
              </w:rPr>
              <w:t>------</w:t>
            </w:r>
            <w:r w:rsidRPr="008456AE">
              <w:rPr>
                <w:rFonts w:hAnsi="新細明體" w:hint="eastAsia"/>
                <w:color w:val="000000"/>
              </w:rPr>
              <w:t>能認識在地食材種類及特性。</w:t>
            </w:r>
          </w:p>
          <w:p w:rsidR="00D34CB0" w:rsidRPr="008456AE" w:rsidRDefault="00ED3210" w:rsidP="003E744D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firstLineChars="0"/>
              <w:rPr>
                <w:color w:val="000000"/>
              </w:rPr>
            </w:pPr>
            <w:r w:rsidRPr="008456AE">
              <w:rPr>
                <w:rFonts w:hAnsi="新細明體" w:hint="eastAsia"/>
                <w:color w:val="000000"/>
              </w:rPr>
              <w:t>打造在地食材</w:t>
            </w:r>
            <w:r>
              <w:rPr>
                <w:rFonts w:hAnsi="新細明體" w:hint="eastAsia"/>
                <w:color w:val="000000"/>
              </w:rPr>
              <w:t>之</w:t>
            </w:r>
            <w:r w:rsidRPr="008456AE">
              <w:rPr>
                <w:rFonts w:hAnsi="新細明體" w:hint="eastAsia"/>
                <w:color w:val="000000"/>
              </w:rPr>
              <w:t>食物花園</w:t>
            </w:r>
            <w:r w:rsidRPr="008456AE">
              <w:rPr>
                <w:rFonts w:hAnsi="新細明體"/>
                <w:color w:val="000000"/>
              </w:rPr>
              <w:t>-----</w:t>
            </w:r>
            <w:r w:rsidRPr="008456AE">
              <w:rPr>
                <w:rFonts w:hAnsi="新細明體" w:hint="eastAsia"/>
                <w:color w:val="000000"/>
              </w:rPr>
              <w:t>能夠自行完成</w:t>
            </w:r>
            <w:r>
              <w:rPr>
                <w:rFonts w:hAnsi="新細明體" w:hint="eastAsia"/>
                <w:color w:val="000000"/>
              </w:rPr>
              <w:t>具有美感的</w:t>
            </w:r>
            <w:r w:rsidRPr="008456AE">
              <w:rPr>
                <w:rFonts w:hAnsi="新細明體" w:hint="eastAsia"/>
                <w:color w:val="000000"/>
              </w:rPr>
              <w:t>在地食材的種植。</w:t>
            </w:r>
          </w:p>
          <w:p w:rsidR="00D34CB0" w:rsidRPr="008456AE" w:rsidRDefault="00ED3210" w:rsidP="003E744D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firstLineChars="0"/>
              <w:rPr>
                <w:color w:val="000000"/>
              </w:rPr>
            </w:pPr>
            <w:r>
              <w:rPr>
                <w:rFonts w:hAnsi="新細明體" w:hint="eastAsia"/>
                <w:color w:val="000000"/>
              </w:rPr>
              <w:t>在地食材的實作</w:t>
            </w:r>
            <w:r>
              <w:rPr>
                <w:rFonts w:hAnsi="新細明體"/>
                <w:color w:val="000000"/>
              </w:rPr>
              <w:t>—</w:t>
            </w:r>
            <w:r>
              <w:rPr>
                <w:rFonts w:hAnsi="新細明體" w:hint="eastAsia"/>
                <w:color w:val="000000"/>
              </w:rPr>
              <w:t>刺蔥煎餅左手工金棗醬</w:t>
            </w:r>
            <w:r w:rsidRPr="008456AE">
              <w:rPr>
                <w:rFonts w:hAnsi="新細明體" w:hint="eastAsia"/>
                <w:color w:val="000000"/>
              </w:rPr>
              <w:t>。</w:t>
            </w:r>
          </w:p>
          <w:p w:rsidR="00D34CB0" w:rsidRPr="00A6101C" w:rsidRDefault="00D34CB0" w:rsidP="003E744D">
            <w:pPr>
              <w:pStyle w:val="a3"/>
              <w:spacing w:line="0" w:lineRule="atLeast"/>
              <w:ind w:leftChars="0" w:firstLineChars="0" w:firstLine="0"/>
              <w:rPr>
                <w:color w:val="000000"/>
              </w:rPr>
            </w:pPr>
          </w:p>
        </w:tc>
        <w:tc>
          <w:tcPr>
            <w:tcW w:w="1496" w:type="dxa"/>
            <w:gridSpan w:val="2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教學資源</w:t>
            </w:r>
          </w:p>
        </w:tc>
        <w:tc>
          <w:tcPr>
            <w:tcW w:w="3544" w:type="dxa"/>
            <w:gridSpan w:val="3"/>
            <w:vAlign w:val="center"/>
          </w:tcPr>
          <w:p w:rsidR="00D34CB0" w:rsidRPr="00A6101C" w:rsidRDefault="00ED3210" w:rsidP="00D34CB0">
            <w:pPr>
              <w:pStyle w:val="a3"/>
              <w:numPr>
                <w:ilvl w:val="0"/>
                <w:numId w:val="2"/>
              </w:numPr>
              <w:spacing w:line="0" w:lineRule="atLeast"/>
              <w:ind w:leftChars="0" w:firstLineChars="0"/>
            </w:pPr>
            <w:r>
              <w:rPr>
                <w:rFonts w:hAnsi="新細明體" w:hint="eastAsia"/>
              </w:rPr>
              <w:t>食材的背景資料</w:t>
            </w:r>
            <w:r w:rsidRPr="00A6101C">
              <w:rPr>
                <w:rFonts w:hAnsi="新細明體" w:hint="eastAsia"/>
              </w:rPr>
              <w:t>。</w:t>
            </w:r>
          </w:p>
          <w:p w:rsidR="00D34CB0" w:rsidRPr="00FE4A2F" w:rsidRDefault="00ED3210" w:rsidP="00D34CB0">
            <w:pPr>
              <w:pStyle w:val="a3"/>
              <w:numPr>
                <w:ilvl w:val="0"/>
                <w:numId w:val="2"/>
              </w:numPr>
              <w:spacing w:line="0" w:lineRule="atLeast"/>
              <w:ind w:leftChars="0" w:firstLineChars="0"/>
            </w:pPr>
            <w:r>
              <w:rPr>
                <w:rFonts w:hAnsi="新細明體" w:hint="eastAsia"/>
              </w:rPr>
              <w:t>參考書籍</w:t>
            </w:r>
            <w:r>
              <w:rPr>
                <w:rFonts w:hAnsi="新細明體"/>
              </w:rPr>
              <w:t>—</w:t>
            </w:r>
            <w:r>
              <w:rPr>
                <w:rFonts w:hAnsi="新細明體" w:hint="eastAsia"/>
              </w:rPr>
              <w:t>樸門農法、藥用蔬果、果實的栽培與管理。</w:t>
            </w:r>
          </w:p>
          <w:p w:rsidR="00D34CB0" w:rsidRPr="00C623C2" w:rsidRDefault="00ED3210" w:rsidP="00D34CB0">
            <w:pPr>
              <w:pStyle w:val="a3"/>
              <w:numPr>
                <w:ilvl w:val="0"/>
                <w:numId w:val="2"/>
              </w:numPr>
              <w:spacing w:line="0" w:lineRule="atLeast"/>
              <w:ind w:leftChars="0" w:firstLineChars="0"/>
            </w:pPr>
            <w:r>
              <w:rPr>
                <w:rFonts w:hAnsi="新細明體" w:hint="eastAsia"/>
              </w:rPr>
              <w:t>器材：平底鍋</w:t>
            </w:r>
            <w:r>
              <w:rPr>
                <w:rFonts w:hAnsi="新細明體"/>
              </w:rPr>
              <w:t>6</w:t>
            </w:r>
            <w:r>
              <w:rPr>
                <w:rFonts w:hAnsi="新細明體" w:hint="eastAsia"/>
              </w:rPr>
              <w:t>組，磚塊</w:t>
            </w:r>
            <w:r>
              <w:rPr>
                <w:rFonts w:hAnsi="新細明體"/>
              </w:rPr>
              <w:t>200</w:t>
            </w:r>
            <w:r>
              <w:rPr>
                <w:rFonts w:hAnsi="新細明體" w:hint="eastAsia"/>
              </w:rPr>
              <w:t>塊，鍋鏟</w:t>
            </w:r>
            <w:r>
              <w:rPr>
                <w:rFonts w:hAnsi="新細明體"/>
              </w:rPr>
              <w:t>6</w:t>
            </w:r>
            <w:r>
              <w:rPr>
                <w:rFonts w:hAnsi="新細明體" w:hint="eastAsia"/>
              </w:rPr>
              <w:t>支、不銹鋼盆</w:t>
            </w:r>
            <w:r>
              <w:rPr>
                <w:rFonts w:hAnsi="新細明體"/>
              </w:rPr>
              <w:t>1</w:t>
            </w:r>
            <w:r>
              <w:rPr>
                <w:rFonts w:hAnsi="新細明體" w:hint="eastAsia"/>
              </w:rPr>
              <w:t>個，果醬刀。農具、自動灌溉系統、香蕉葉、紙箱、打火機、乾樹枝</w:t>
            </w:r>
            <w:r>
              <w:rPr>
                <w:rFonts w:ascii="新細明體" w:hAnsi="新細明體" w:hint="eastAsia"/>
              </w:rPr>
              <w:t>。</w:t>
            </w:r>
          </w:p>
          <w:p w:rsidR="00D34CB0" w:rsidRPr="00FE4A2F" w:rsidRDefault="00ED3210" w:rsidP="00D34CB0">
            <w:pPr>
              <w:pStyle w:val="a3"/>
              <w:numPr>
                <w:ilvl w:val="0"/>
                <w:numId w:val="2"/>
              </w:numPr>
              <w:spacing w:line="0" w:lineRule="atLeast"/>
              <w:ind w:leftChars="0" w:firstLineChars="0"/>
            </w:pPr>
            <w:r>
              <w:rPr>
                <w:rFonts w:ascii="新細明體" w:hAnsi="新細明體" w:hint="eastAsia"/>
              </w:rPr>
              <w:t>食材：</w:t>
            </w:r>
            <w:r>
              <w:rPr>
                <w:rFonts w:hAnsi="新細明體" w:hint="eastAsia"/>
              </w:rPr>
              <w:t>麵粉一包、鹽、橄欖油、果醬。</w:t>
            </w: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</w:tc>
      </w:tr>
      <w:tr w:rsidR="00D34CB0" w:rsidRPr="00A6101C" w:rsidTr="003E744D">
        <w:trPr>
          <w:cantSplit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rPr>
                <w:rFonts w:hAnsi="新細明體" w:hint="eastAsia"/>
              </w:rPr>
              <w:t>能力指標</w:t>
            </w:r>
          </w:p>
        </w:tc>
        <w:tc>
          <w:tcPr>
            <w:tcW w:w="8460" w:type="dxa"/>
            <w:gridSpan w:val="6"/>
            <w:tcBorders>
              <w:bottom w:val="single" w:sz="4" w:space="0" w:color="auto"/>
            </w:tcBorders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t>1.</w:t>
            </w:r>
            <w:r>
              <w:rPr>
                <w:rFonts w:hAnsi="新細明體" w:hint="eastAsia"/>
              </w:rPr>
              <w:t>食的</w:t>
            </w:r>
            <w:r w:rsidRPr="00A6101C">
              <w:rPr>
                <w:rFonts w:hAnsi="新細明體" w:hint="eastAsia"/>
              </w:rPr>
              <w:t>教育：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t xml:space="preserve">  </w:t>
            </w:r>
            <w:r w:rsidRPr="00A6101C">
              <w:t xml:space="preserve"> </w:t>
            </w:r>
            <w:r>
              <w:t>(</w:t>
            </w:r>
            <w:r>
              <w:rPr>
                <w:rFonts w:hAnsi="新細明體"/>
              </w:rPr>
              <w:t>1).</w:t>
            </w:r>
            <w:r>
              <w:rPr>
                <w:rFonts w:hAnsi="新細明體" w:hint="eastAsia"/>
              </w:rPr>
              <w:t>瞭解為何要種植在地食材。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 xml:space="preserve">   (2).</w:t>
            </w:r>
            <w:r>
              <w:rPr>
                <w:rFonts w:hAnsi="新細明體" w:hint="eastAsia"/>
              </w:rPr>
              <w:t>目前全球化的結果我們所吃到食物的安全性。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 xml:space="preserve">   (3).</w:t>
            </w:r>
            <w:r>
              <w:rPr>
                <w:rFonts w:hAnsi="新細明體" w:hint="eastAsia"/>
              </w:rPr>
              <w:t>能知道人類為了吃所製造出來的環境問題。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>2.</w:t>
            </w:r>
            <w:r>
              <w:rPr>
                <w:rFonts w:hAnsi="新細明體" w:hint="eastAsia"/>
              </w:rPr>
              <w:t>種植技術的養成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 xml:space="preserve">   </w:t>
            </w:r>
            <w:r>
              <w:t>(</w:t>
            </w:r>
            <w:r>
              <w:rPr>
                <w:rFonts w:hAnsi="新細明體"/>
              </w:rPr>
              <w:t>1).</w:t>
            </w:r>
            <w:r>
              <w:rPr>
                <w:rFonts w:hAnsi="新細明體" w:hint="eastAsia"/>
              </w:rPr>
              <w:t>能學會樸門農法的種植方式。</w:t>
            </w:r>
          </w:p>
          <w:p w:rsidR="00D34CB0" w:rsidRPr="00C623C2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 xml:space="preserve">   (2).</w:t>
            </w:r>
            <w:r>
              <w:rPr>
                <w:rFonts w:hAnsi="新細明體" w:hint="eastAsia"/>
              </w:rPr>
              <w:t>能操作使用各項農具，學會種植。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 xml:space="preserve">   (3).</w:t>
            </w:r>
            <w:r>
              <w:rPr>
                <w:rFonts w:hAnsi="新細明體" w:hint="eastAsia"/>
              </w:rPr>
              <w:t>能夠種出可食的植物。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>3.</w:t>
            </w:r>
            <w:r>
              <w:rPr>
                <w:rFonts w:hAnsi="新細明體" w:hint="eastAsia"/>
              </w:rPr>
              <w:t>食材的實作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 xml:space="preserve">   </w:t>
            </w:r>
            <w:r>
              <w:t>(</w:t>
            </w:r>
            <w:r>
              <w:rPr>
                <w:rFonts w:hAnsi="新細明體"/>
              </w:rPr>
              <w:t>1).</w:t>
            </w:r>
            <w:r>
              <w:rPr>
                <w:rFonts w:hAnsi="新細明體" w:hint="eastAsia"/>
              </w:rPr>
              <w:t>能做出美味健康的</w:t>
            </w:r>
            <w:r>
              <w:rPr>
                <w:rFonts w:hAnsi="新細明體" w:hint="eastAsia"/>
                <w:color w:val="000000"/>
              </w:rPr>
              <w:t>果醬、刺蔥煎餅</w:t>
            </w:r>
            <w:r>
              <w:rPr>
                <w:rFonts w:hAnsi="新細明體" w:hint="eastAsia"/>
              </w:rPr>
              <w:t>。</w:t>
            </w:r>
          </w:p>
          <w:p w:rsidR="00D34CB0" w:rsidRDefault="00ED3210" w:rsidP="003E744D">
            <w:pPr>
              <w:rPr>
                <w:rFonts w:hAnsi="新細明體"/>
              </w:rPr>
            </w:pPr>
            <w:r>
              <w:rPr>
                <w:rFonts w:hAnsi="新細明體"/>
              </w:rPr>
              <w:t xml:space="preserve">   (2).</w:t>
            </w:r>
            <w:r>
              <w:rPr>
                <w:rFonts w:hAnsi="新細明體" w:hint="eastAsia"/>
              </w:rPr>
              <w:t>能學會食材的清潔及處理。</w:t>
            </w:r>
          </w:p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rPr>
                <w:rFonts w:hAnsi="新細明體"/>
              </w:rPr>
              <w:t xml:space="preserve">   (3).</w:t>
            </w:r>
            <w:r>
              <w:rPr>
                <w:rFonts w:hAnsi="新細明體" w:hint="eastAsia"/>
              </w:rPr>
              <w:t>能確實清潔收食器材及場地。</w:t>
            </w:r>
          </w:p>
        </w:tc>
      </w:tr>
      <w:tr w:rsidR="00D34CB0" w:rsidRPr="00A6101C" w:rsidTr="003E744D">
        <w:trPr>
          <w:cantSplit/>
          <w:trHeight w:val="461"/>
        </w:trPr>
        <w:tc>
          <w:tcPr>
            <w:tcW w:w="9928" w:type="dxa"/>
            <w:gridSpan w:val="7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教學流程</w:t>
            </w:r>
          </w:p>
        </w:tc>
      </w:tr>
      <w:tr w:rsidR="00D34CB0" w:rsidRPr="00A6101C" w:rsidTr="003E744D">
        <w:trPr>
          <w:cantSplit/>
          <w:trHeight w:val="700"/>
        </w:trPr>
        <w:tc>
          <w:tcPr>
            <w:tcW w:w="1468" w:type="dxa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firstLineChars="0" w:firstLine="0"/>
              <w:jc w:val="center"/>
            </w:pPr>
            <w:r w:rsidRPr="00A6101C">
              <w:rPr>
                <w:rFonts w:hAnsi="新細明體" w:hint="eastAsia"/>
              </w:rPr>
              <w:t>具體目標</w:t>
            </w:r>
          </w:p>
        </w:tc>
        <w:tc>
          <w:tcPr>
            <w:tcW w:w="4500" w:type="dxa"/>
            <w:gridSpan w:val="2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教學步驟</w:t>
            </w:r>
          </w:p>
        </w:tc>
        <w:tc>
          <w:tcPr>
            <w:tcW w:w="1620" w:type="dxa"/>
            <w:gridSpan w:val="2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教學資源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時間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jc w:val="center"/>
            </w:pPr>
            <w:r w:rsidRPr="00A6101C">
              <w:rPr>
                <w:rFonts w:hAnsi="新細明體" w:hint="eastAsia"/>
              </w:rPr>
              <w:t>評量方式</w:t>
            </w:r>
          </w:p>
        </w:tc>
      </w:tr>
    </w:tbl>
    <w:p w:rsidR="00D34CB0" w:rsidRDefault="00D34CB0" w:rsidP="00D34C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4500"/>
        <w:gridCol w:w="1620"/>
        <w:gridCol w:w="1080"/>
        <w:gridCol w:w="1260"/>
      </w:tblGrid>
      <w:tr w:rsidR="00D34CB0" w:rsidRPr="00A6101C" w:rsidTr="003E744D">
        <w:trPr>
          <w:cantSplit/>
          <w:trHeight w:val="1994"/>
        </w:trPr>
        <w:tc>
          <w:tcPr>
            <w:tcW w:w="1468" w:type="dxa"/>
            <w:shd w:val="clear" w:color="auto" w:fill="auto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  <w:rPr>
                <w:color w:val="000000"/>
              </w:rPr>
            </w:pPr>
            <w:r w:rsidRPr="00A6101C">
              <w:lastRenderedPageBreak/>
              <w:t>1.</w:t>
            </w:r>
            <w:r>
              <w:rPr>
                <w:rFonts w:hint="eastAsia"/>
              </w:rPr>
              <w:t>厚土種植的原理及實作</w:t>
            </w:r>
            <w:r w:rsidRPr="00A6101C">
              <w:rPr>
                <w:rFonts w:hAnsi="新細明體" w:hint="eastAsia"/>
                <w:color w:val="000000"/>
              </w:rPr>
              <w:t>。</w:t>
            </w: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  <w:rPr>
                <w:color w:val="000000"/>
              </w:rPr>
            </w:pPr>
          </w:p>
          <w:p w:rsidR="00D34CB0" w:rsidRPr="00DA0008" w:rsidRDefault="00D34CB0" w:rsidP="003E744D">
            <w:pPr>
              <w:pStyle w:val="a3"/>
              <w:spacing w:line="0" w:lineRule="atLeast"/>
              <w:ind w:leftChars="0" w:left="0" w:firstLineChars="0" w:firstLine="0"/>
              <w:rPr>
                <w:color w:val="000000"/>
              </w:rPr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</w:pPr>
          </w:p>
        </w:tc>
        <w:tc>
          <w:tcPr>
            <w:tcW w:w="4500" w:type="dxa"/>
            <w:shd w:val="clear" w:color="auto" w:fill="auto"/>
          </w:tcPr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rPr>
                <w:rFonts w:hAnsi="新細明體" w:hint="eastAsia"/>
              </w:rPr>
              <w:t>◎</w:t>
            </w:r>
            <w:r w:rsidRPr="00A6101C">
              <w:rPr>
                <w:rFonts w:hAnsi="新細明體" w:hint="eastAsia"/>
              </w:rPr>
              <w:t>單元活動一</w:t>
            </w:r>
            <w:r w:rsidRPr="00A6101C">
              <w:t>--</w:t>
            </w:r>
            <w:r w:rsidRPr="00A6101C">
              <w:rPr>
                <w:rFonts w:hAnsi="新細明體" w:hint="eastAsia"/>
              </w:rPr>
              <w:t>「</w:t>
            </w:r>
            <w:r>
              <w:rPr>
                <w:rFonts w:hAnsi="新細明體" w:hint="eastAsia"/>
              </w:rPr>
              <w:t>可食花園建立</w:t>
            </w:r>
            <w:r w:rsidRPr="00A6101C">
              <w:rPr>
                <w:rFonts w:hAnsi="新細明體" w:hint="eastAsia"/>
              </w:rPr>
              <w:t>」</w:t>
            </w: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  <w:rPr>
                <w:rFonts w:hAnsi="新細明體"/>
              </w:rPr>
            </w:pPr>
            <w:r>
              <w:rPr>
                <w:rFonts w:hAnsi="新細明體"/>
              </w:rPr>
              <w:t>1.</w:t>
            </w:r>
            <w:r>
              <w:rPr>
                <w:rFonts w:hAnsi="新細明體" w:hint="eastAsia"/>
              </w:rPr>
              <w:t>瞭解植物</w:t>
            </w:r>
          </w:p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rPr>
                <w:rFonts w:hAnsi="新細明體"/>
              </w:rPr>
              <w:t xml:space="preserve">    (1)</w:t>
            </w:r>
            <w:r>
              <w:rPr>
                <w:rFonts w:hAnsi="新細明體" w:hint="eastAsia"/>
              </w:rPr>
              <w:t>認識各種作物的種子。</w:t>
            </w:r>
          </w:p>
          <w:p w:rsidR="00D34CB0" w:rsidRDefault="00ED3210" w:rsidP="003E744D">
            <w:pPr>
              <w:pStyle w:val="a3"/>
              <w:spacing w:line="0" w:lineRule="atLeast"/>
              <w:ind w:leftChars="0" w:left="480" w:firstLineChars="0" w:firstLine="0"/>
              <w:rPr>
                <w:rFonts w:hAnsi="新細明體"/>
              </w:rPr>
            </w:pPr>
            <w:r>
              <w:rPr>
                <w:rFonts w:hAnsi="新細明體"/>
              </w:rPr>
              <w:t>(2).</w:t>
            </w:r>
            <w:r>
              <w:rPr>
                <w:rFonts w:hAnsi="新細明體" w:hint="eastAsia"/>
              </w:rPr>
              <w:t>理解各種作物的形狀及顏色。</w:t>
            </w:r>
          </w:p>
          <w:p w:rsidR="00D34CB0" w:rsidRDefault="00ED3210" w:rsidP="003E744D">
            <w:pPr>
              <w:pStyle w:val="a3"/>
              <w:spacing w:line="0" w:lineRule="atLeast"/>
              <w:ind w:leftChars="0" w:left="480" w:firstLineChars="0" w:firstLine="0"/>
            </w:pPr>
            <w:r>
              <w:t>(3).</w:t>
            </w:r>
            <w:r>
              <w:rPr>
                <w:rFonts w:hint="eastAsia"/>
              </w:rPr>
              <w:t>瞭解各種植物的生長條件。</w:t>
            </w:r>
          </w:p>
          <w:p w:rsidR="00D34CB0" w:rsidRPr="00967277" w:rsidRDefault="00ED3210" w:rsidP="003E744D">
            <w:pPr>
              <w:pStyle w:val="a3"/>
              <w:spacing w:line="0" w:lineRule="atLeast"/>
              <w:ind w:leftChars="0" w:left="480" w:firstLineChars="0" w:firstLine="0"/>
            </w:pPr>
            <w:r>
              <w:t>(4)</w:t>
            </w:r>
            <w:r>
              <w:rPr>
                <w:rFonts w:hint="eastAsia"/>
              </w:rPr>
              <w:t>能知道各種作物的共伴關係</w:t>
            </w:r>
          </w:p>
          <w:p w:rsidR="00D34CB0" w:rsidRDefault="00D34CB0" w:rsidP="003E744D">
            <w:pPr>
              <w:pStyle w:val="a3"/>
              <w:spacing w:line="0" w:lineRule="atLeast"/>
              <w:ind w:leftChars="0" w:firstLineChars="0"/>
            </w:pP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  <w:rPr>
                <w:rFonts w:hAnsi="新細明體"/>
              </w:rPr>
            </w:pPr>
            <w:r>
              <w:t>2.</w:t>
            </w:r>
            <w:r>
              <w:rPr>
                <w:rFonts w:hint="eastAsia"/>
              </w:rPr>
              <w:t>可食花園設計</w:t>
            </w:r>
          </w:p>
          <w:p w:rsidR="00D34CB0" w:rsidRPr="00B72989" w:rsidRDefault="00ED3210" w:rsidP="00D34CB0">
            <w:pPr>
              <w:pStyle w:val="a3"/>
              <w:numPr>
                <w:ilvl w:val="0"/>
                <w:numId w:val="4"/>
              </w:numPr>
              <w:spacing w:line="0" w:lineRule="atLeast"/>
              <w:ind w:leftChars="0" w:firstLineChars="0"/>
            </w:pPr>
            <w:r>
              <w:rPr>
                <w:rFonts w:hAnsi="新細明體" w:hint="eastAsia"/>
              </w:rPr>
              <w:t>發表意見及討論</w:t>
            </w:r>
          </w:p>
          <w:p w:rsidR="00D34CB0" w:rsidRDefault="00ED3210" w:rsidP="003E744D">
            <w:pPr>
              <w:pStyle w:val="a3"/>
              <w:spacing w:line="0" w:lineRule="atLeast"/>
              <w:ind w:leftChars="0" w:left="480" w:firstLineChars="50" w:firstLine="120"/>
            </w:pPr>
            <w:r>
              <w:t>(2).</w:t>
            </w:r>
            <w:r>
              <w:rPr>
                <w:rFonts w:hAnsi="新細明體" w:hint="eastAsia"/>
              </w:rPr>
              <w:t>畫苗圃設計圖</w:t>
            </w:r>
            <w:r w:rsidR="00D34CB0">
              <w:rPr>
                <w:rFonts w:hint="eastAsia"/>
              </w:rPr>
              <w:t xml:space="preserve"> </w:t>
            </w:r>
          </w:p>
          <w:p w:rsidR="00D34CB0" w:rsidRDefault="00D34CB0" w:rsidP="003E744D">
            <w:pPr>
              <w:pStyle w:val="a3"/>
              <w:spacing w:line="0" w:lineRule="atLeast"/>
              <w:ind w:leftChars="0" w:left="480" w:firstLineChars="0" w:firstLine="0"/>
            </w:pP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t>3.</w:t>
            </w:r>
            <w:r>
              <w:rPr>
                <w:rFonts w:hint="eastAsia"/>
              </w:rPr>
              <w:t>可食花園製作</w:t>
            </w:r>
            <w:r w:rsidR="00D34CB0">
              <w:rPr>
                <w:rFonts w:hint="eastAsia"/>
              </w:rPr>
              <w:t xml:space="preserve"> </w:t>
            </w:r>
          </w:p>
          <w:p w:rsidR="00D34CB0" w:rsidRDefault="00ED3210" w:rsidP="00D34CB0">
            <w:pPr>
              <w:pStyle w:val="a3"/>
              <w:numPr>
                <w:ilvl w:val="0"/>
                <w:numId w:val="3"/>
              </w:numPr>
              <w:spacing w:line="0" w:lineRule="atLeast"/>
              <w:ind w:leftChars="0" w:firstLineChars="0"/>
            </w:pPr>
            <w:r>
              <w:rPr>
                <w:rFonts w:hAnsi="新細明體" w:hint="eastAsia"/>
              </w:rPr>
              <w:t>能正確使用農具。</w:t>
            </w:r>
          </w:p>
          <w:p w:rsidR="00D34CB0" w:rsidRPr="00072C23" w:rsidRDefault="00ED3210" w:rsidP="00D34CB0">
            <w:pPr>
              <w:pStyle w:val="a3"/>
              <w:numPr>
                <w:ilvl w:val="0"/>
                <w:numId w:val="3"/>
              </w:numPr>
              <w:spacing w:line="0" w:lineRule="atLeast"/>
              <w:ind w:leftChars="0" w:firstLineChars="0"/>
            </w:pPr>
            <w:r>
              <w:rPr>
                <w:rFonts w:hAnsi="新細明體" w:hint="eastAsia"/>
              </w:rPr>
              <w:t>按照設計圖把花園形狀挖出來。</w:t>
            </w:r>
          </w:p>
          <w:p w:rsidR="00D34CB0" w:rsidRDefault="00ED3210" w:rsidP="00D34CB0">
            <w:pPr>
              <w:pStyle w:val="a3"/>
              <w:numPr>
                <w:ilvl w:val="0"/>
                <w:numId w:val="3"/>
              </w:numPr>
              <w:spacing w:line="0" w:lineRule="atLeast"/>
              <w:ind w:leftChars="0" w:firstLineChars="0"/>
            </w:pPr>
            <w:r>
              <w:rPr>
                <w:rFonts w:hint="eastAsia"/>
              </w:rPr>
              <w:t>加上紙箱做雜草覆蓋。把壞掉的掃把竹棍釘牢作記號。</w:t>
            </w:r>
          </w:p>
          <w:p w:rsidR="00D34CB0" w:rsidRDefault="00ED3210" w:rsidP="00D34CB0">
            <w:pPr>
              <w:pStyle w:val="a3"/>
              <w:numPr>
                <w:ilvl w:val="0"/>
                <w:numId w:val="3"/>
              </w:numPr>
              <w:spacing w:line="0" w:lineRule="atLeast"/>
              <w:ind w:leftChars="0" w:firstLineChars="0"/>
            </w:pPr>
            <w:r>
              <w:rPr>
                <w:rFonts w:hint="eastAsia"/>
              </w:rPr>
              <w:t>播種子及種各式苗栽</w:t>
            </w:r>
          </w:p>
          <w:p w:rsidR="00D34CB0" w:rsidRDefault="00ED3210" w:rsidP="00D34CB0">
            <w:pPr>
              <w:pStyle w:val="a3"/>
              <w:numPr>
                <w:ilvl w:val="0"/>
                <w:numId w:val="3"/>
              </w:numPr>
              <w:spacing w:line="0" w:lineRule="atLeast"/>
              <w:ind w:leftChars="0" w:firstLineChars="0"/>
            </w:pPr>
            <w:r>
              <w:rPr>
                <w:rFonts w:hint="eastAsia"/>
              </w:rPr>
              <w:t>定期養護灑水，並施落葉肥。</w:t>
            </w:r>
          </w:p>
          <w:p w:rsidR="00D34CB0" w:rsidRDefault="00D34CB0" w:rsidP="003E744D">
            <w:pPr>
              <w:pStyle w:val="a3"/>
              <w:spacing w:line="0" w:lineRule="atLeast"/>
              <w:ind w:leftChars="0" w:left="84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480" w:firstLineChars="0" w:firstLine="0"/>
            </w:pPr>
          </w:p>
        </w:tc>
        <w:tc>
          <w:tcPr>
            <w:tcW w:w="1620" w:type="dxa"/>
            <w:shd w:val="clear" w:color="auto" w:fill="auto"/>
          </w:tcPr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  <w:rPr>
                <w:rFonts w:hAnsi="新細明體"/>
              </w:rPr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t>1</w:t>
            </w:r>
            <w:r>
              <w:rPr>
                <w:rFonts w:hint="eastAsia"/>
              </w:rPr>
              <w:t>參考資料</w:t>
            </w: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t>2.</w:t>
            </w:r>
            <w:r>
              <w:rPr>
                <w:rFonts w:hint="eastAsia"/>
              </w:rPr>
              <w:t>學習單</w:t>
            </w: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ED3210" w:rsidP="00D34CB0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firstLineChars="0"/>
            </w:pPr>
            <w:r>
              <w:rPr>
                <w:rFonts w:hint="eastAsia"/>
              </w:rPr>
              <w:t>鋤頭、鏟子</w:t>
            </w:r>
          </w:p>
          <w:p w:rsidR="00D34CB0" w:rsidRDefault="00ED3210" w:rsidP="00D34CB0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firstLineChars="0"/>
            </w:pPr>
            <w:r>
              <w:rPr>
                <w:rFonts w:hint="eastAsia"/>
              </w:rPr>
              <w:t>紙箱、竹棍</w:t>
            </w: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t>1.</w:t>
            </w:r>
            <w:r>
              <w:rPr>
                <w:rFonts w:hint="eastAsia"/>
              </w:rPr>
              <w:t>鋤頭、鏟子</w:t>
            </w: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t>2.</w:t>
            </w:r>
            <w:r>
              <w:rPr>
                <w:rFonts w:hint="eastAsia"/>
              </w:rPr>
              <w:t>紙箱、竹棍、落葉、種子、苗栽</w:t>
            </w: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t xml:space="preserve"> </w:t>
            </w: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</w:tc>
        <w:tc>
          <w:tcPr>
            <w:tcW w:w="1080" w:type="dxa"/>
            <w:shd w:val="clear" w:color="auto" w:fill="auto"/>
          </w:tcPr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t>30</w:t>
            </w:r>
            <w:r>
              <w:rPr>
                <w:rFonts w:hint="eastAsia"/>
              </w:rPr>
              <w:t>分鐘</w:t>
            </w: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t>30</w:t>
            </w:r>
            <w:r>
              <w:rPr>
                <w:rFonts w:hint="eastAsia"/>
              </w:rPr>
              <w:t>分鐘</w:t>
            </w: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>
              <w:t>8</w:t>
            </w:r>
            <w:r>
              <w:rPr>
                <w:rFonts w:hint="eastAsia"/>
              </w:rPr>
              <w:t>小時</w:t>
            </w:r>
          </w:p>
        </w:tc>
        <w:tc>
          <w:tcPr>
            <w:tcW w:w="1260" w:type="dxa"/>
            <w:shd w:val="clear" w:color="auto" w:fill="auto"/>
          </w:tcPr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  <w:rPr>
                <w:rFonts w:hAnsi="新細明體"/>
              </w:rPr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  <w:rPr>
                <w:rFonts w:hAnsi="新細明體"/>
              </w:rPr>
            </w:pPr>
          </w:p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rPr>
                <w:rFonts w:hAnsi="新細明體" w:hint="eastAsia"/>
              </w:rPr>
              <w:t>學習單</w:t>
            </w:r>
          </w:p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rPr>
                <w:rFonts w:hAnsi="新細明體" w:hint="eastAsia"/>
              </w:rPr>
              <w:t>分組紀錄</w:t>
            </w:r>
          </w:p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rPr>
                <w:rFonts w:hAnsi="新細明體" w:hint="eastAsia"/>
              </w:rPr>
              <w:t>實際操作</w:t>
            </w: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ED3210" w:rsidP="003E744D">
            <w:pPr>
              <w:pStyle w:val="a3"/>
              <w:spacing w:line="0" w:lineRule="atLeast"/>
              <w:ind w:leftChars="0" w:left="0" w:firstLineChars="0" w:firstLine="0"/>
            </w:pPr>
            <w:r w:rsidRPr="00A6101C">
              <w:rPr>
                <w:rFonts w:hAnsi="新細明體" w:hint="eastAsia"/>
              </w:rPr>
              <w:t>學習單</w:t>
            </w: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  <w:rPr>
                <w:rFonts w:hAnsi="新細明體"/>
              </w:rPr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  <w:rPr>
                <w:rFonts w:hAnsi="新細明體"/>
              </w:rPr>
            </w:pPr>
          </w:p>
          <w:p w:rsidR="00D34CB0" w:rsidRDefault="00D34CB0" w:rsidP="003E744D">
            <w:pPr>
              <w:pStyle w:val="a3"/>
              <w:spacing w:line="0" w:lineRule="atLeast"/>
              <w:ind w:leftChars="0" w:left="0" w:firstLineChars="0" w:firstLine="0"/>
              <w:rPr>
                <w:rFonts w:hAnsi="新細明體"/>
              </w:rPr>
            </w:pPr>
          </w:p>
          <w:p w:rsidR="00D34CB0" w:rsidRPr="00A6101C" w:rsidRDefault="00D34CB0" w:rsidP="003E744D">
            <w:pPr>
              <w:pStyle w:val="a3"/>
              <w:spacing w:line="0" w:lineRule="atLeast"/>
              <w:ind w:leftChars="0" w:left="0" w:firstLineChars="0" w:firstLine="0"/>
            </w:pPr>
          </w:p>
        </w:tc>
      </w:tr>
      <w:tr w:rsidR="00D34CB0" w:rsidRPr="00A6101C" w:rsidTr="003E744D">
        <w:trPr>
          <w:cantSplit/>
          <w:trHeight w:val="262"/>
        </w:trPr>
        <w:tc>
          <w:tcPr>
            <w:tcW w:w="1468" w:type="dxa"/>
            <w:shd w:val="clear" w:color="auto" w:fill="auto"/>
            <w:vAlign w:val="center"/>
          </w:tcPr>
          <w:p w:rsidR="00D34CB0" w:rsidRPr="00A6101C" w:rsidRDefault="00ED3210" w:rsidP="003E744D">
            <w:pPr>
              <w:jc w:val="both"/>
              <w:rPr>
                <w:color w:val="000000"/>
              </w:rPr>
            </w:pPr>
            <w:r>
              <w:rPr>
                <w:rFonts w:hAnsi="新細明體" w:hint="eastAsia"/>
                <w:color w:val="000000"/>
              </w:rPr>
              <w:t>教學習單</w:t>
            </w:r>
          </w:p>
        </w:tc>
        <w:tc>
          <w:tcPr>
            <w:tcW w:w="8460" w:type="dxa"/>
            <w:gridSpan w:val="4"/>
            <w:shd w:val="clear" w:color="auto" w:fill="auto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</w:pPr>
            <w:r w:rsidRPr="00A6101C">
              <w:rPr>
                <w:rFonts w:hAnsi="新細明體" w:hint="eastAsia"/>
              </w:rPr>
              <w:t>（如附件</w:t>
            </w:r>
            <w:r>
              <w:rPr>
                <w:rFonts w:hAnsi="新細明體" w:hint="eastAsia"/>
              </w:rPr>
              <w:t>一</w:t>
            </w:r>
            <w:r w:rsidRPr="00A6101C">
              <w:rPr>
                <w:rFonts w:hAnsi="新細明體" w:hint="eastAsia"/>
              </w:rPr>
              <w:t>）</w:t>
            </w:r>
          </w:p>
        </w:tc>
      </w:tr>
      <w:tr w:rsidR="00D34CB0" w:rsidRPr="00A6101C" w:rsidTr="003E744D">
        <w:trPr>
          <w:cantSplit/>
          <w:trHeight w:val="262"/>
        </w:trPr>
        <w:tc>
          <w:tcPr>
            <w:tcW w:w="1468" w:type="dxa"/>
            <w:shd w:val="clear" w:color="auto" w:fill="auto"/>
            <w:vAlign w:val="center"/>
          </w:tcPr>
          <w:p w:rsidR="00D34CB0" w:rsidRDefault="00ED3210" w:rsidP="003E744D">
            <w:pPr>
              <w:jc w:val="both"/>
              <w:rPr>
                <w:rFonts w:hAnsi="新細明體"/>
                <w:color w:val="000000"/>
              </w:rPr>
            </w:pPr>
            <w:r>
              <w:rPr>
                <w:rFonts w:hAnsi="新細明體" w:hint="eastAsia"/>
                <w:color w:val="000000"/>
              </w:rPr>
              <w:t>補充資料</w:t>
            </w:r>
          </w:p>
        </w:tc>
        <w:tc>
          <w:tcPr>
            <w:tcW w:w="8460" w:type="dxa"/>
            <w:gridSpan w:val="4"/>
            <w:shd w:val="clear" w:color="auto" w:fill="auto"/>
            <w:vAlign w:val="center"/>
          </w:tcPr>
          <w:p w:rsidR="00D34CB0" w:rsidRPr="00A6101C" w:rsidRDefault="00ED3210" w:rsidP="003E744D">
            <w:pPr>
              <w:pStyle w:val="a3"/>
              <w:spacing w:line="0" w:lineRule="atLeast"/>
              <w:rPr>
                <w:rFonts w:hAnsi="新細明體"/>
              </w:rPr>
            </w:pPr>
            <w:r>
              <w:rPr>
                <w:rFonts w:hAnsi="新細明體"/>
              </w:rPr>
              <w:t>(</w:t>
            </w:r>
            <w:r>
              <w:rPr>
                <w:rFonts w:hAnsi="新細明體" w:hint="eastAsia"/>
              </w:rPr>
              <w:t>如附件二</w:t>
            </w:r>
            <w:r>
              <w:rPr>
                <w:rFonts w:hAnsi="新細明體"/>
              </w:rPr>
              <w:t>)</w:t>
            </w:r>
          </w:p>
        </w:tc>
      </w:tr>
    </w:tbl>
    <w:p w:rsidR="00D34CB0" w:rsidRPr="00A6101C" w:rsidRDefault="00D34CB0" w:rsidP="00D34CB0">
      <w:pPr>
        <w:sectPr w:rsidR="00D34CB0" w:rsidRPr="00A6101C" w:rsidSect="003E744D">
          <w:footerReference w:type="even" r:id="rId8"/>
          <w:footerReference w:type="default" r:id="rId9"/>
          <w:pgSz w:w="11906" w:h="16838"/>
          <w:pgMar w:top="1440" w:right="926" w:bottom="1440" w:left="1080" w:header="851" w:footer="992" w:gutter="0"/>
          <w:cols w:space="425"/>
          <w:docGrid w:type="lines" w:linePitch="360"/>
        </w:sectPr>
      </w:pPr>
    </w:p>
    <w:p w:rsidR="00D34CB0" w:rsidRDefault="00B80437" w:rsidP="00D34CB0">
      <w:pPr>
        <w:rPr>
          <w:rFonts w:hAnsi="新細明體"/>
        </w:rPr>
      </w:pPr>
      <w:r>
        <w:rPr>
          <w:rFonts w:hAnsi="新細明體" w:hint="eastAsia"/>
        </w:rPr>
        <w:lastRenderedPageBreak/>
        <w:t>附件一</w:t>
      </w:r>
    </w:p>
    <w:p w:rsidR="00B80437" w:rsidRDefault="00CF3A15" w:rsidP="00FE5322">
      <w:pPr>
        <w:jc w:val="center"/>
        <w:rPr>
          <w:rFonts w:ascii="文鼎粗隸" w:eastAsia="文鼎粗隸" w:hint="eastAsia"/>
          <w:sz w:val="72"/>
          <w:szCs w:val="72"/>
        </w:rPr>
      </w:pPr>
      <w:r>
        <w:rPr>
          <w:rFonts w:ascii="細明體" w:eastAsia="細明體" w:hAnsi="細明體" w:cs="細明體" w:hint="eastAsia"/>
          <w:sz w:val="72"/>
          <w:szCs w:val="72"/>
        </w:rPr>
        <w:t xml:space="preserve">    </w:t>
      </w:r>
      <w:r w:rsidR="00B80437" w:rsidRPr="00CF3A15">
        <w:rPr>
          <w:rFonts w:ascii="文鼎粗隸" w:eastAsia="文鼎粗隸" w:hint="eastAsia"/>
          <w:sz w:val="72"/>
          <w:szCs w:val="72"/>
        </w:rPr>
        <w:t>可</w:t>
      </w:r>
      <w:r>
        <w:rPr>
          <w:rFonts w:ascii="細明體" w:eastAsia="細明體" w:hAnsi="細明體" w:cs="細明體" w:hint="eastAsia"/>
          <w:sz w:val="72"/>
          <w:szCs w:val="72"/>
        </w:rPr>
        <w:t xml:space="preserve"> </w:t>
      </w:r>
      <w:r w:rsidR="00B80437" w:rsidRPr="00CF3A15">
        <w:rPr>
          <w:rFonts w:ascii="文鼎粗隸" w:eastAsia="文鼎粗隸" w:hint="eastAsia"/>
          <w:sz w:val="72"/>
          <w:szCs w:val="72"/>
        </w:rPr>
        <w:t>食</w:t>
      </w:r>
      <w:r>
        <w:rPr>
          <w:rFonts w:ascii="細明體" w:eastAsia="細明體" w:hAnsi="細明體" w:cs="細明體" w:hint="eastAsia"/>
          <w:sz w:val="72"/>
          <w:szCs w:val="72"/>
        </w:rPr>
        <w:t xml:space="preserve"> </w:t>
      </w:r>
      <w:r w:rsidR="00B80437" w:rsidRPr="00CF3A15">
        <w:rPr>
          <w:rFonts w:ascii="文鼎粗隸" w:eastAsia="文鼎粗隸" w:hint="eastAsia"/>
          <w:sz w:val="72"/>
          <w:szCs w:val="72"/>
        </w:rPr>
        <w:t>花</w:t>
      </w:r>
      <w:r>
        <w:rPr>
          <w:rFonts w:ascii="細明體" w:eastAsia="細明體" w:hAnsi="細明體" w:cs="細明體" w:hint="eastAsia"/>
          <w:sz w:val="72"/>
          <w:szCs w:val="72"/>
        </w:rPr>
        <w:t xml:space="preserve"> </w:t>
      </w:r>
      <w:r w:rsidR="00B80437" w:rsidRPr="00CF3A15">
        <w:rPr>
          <w:rFonts w:ascii="文鼎粗隸" w:eastAsia="文鼎粗隸" w:hint="eastAsia"/>
          <w:sz w:val="72"/>
          <w:szCs w:val="72"/>
        </w:rPr>
        <w:t>園</w:t>
      </w:r>
      <w:r>
        <w:rPr>
          <w:rFonts w:ascii="細明體" w:eastAsia="細明體" w:hAnsi="細明體" w:cs="細明體" w:hint="eastAsia"/>
          <w:sz w:val="72"/>
          <w:szCs w:val="72"/>
        </w:rPr>
        <w:t xml:space="preserve"> </w:t>
      </w:r>
      <w:r w:rsidR="00B80437" w:rsidRPr="00CF3A15">
        <w:rPr>
          <w:rFonts w:ascii="文鼎粗隸" w:eastAsia="文鼎粗隸" w:hint="eastAsia"/>
          <w:sz w:val="72"/>
          <w:szCs w:val="72"/>
        </w:rPr>
        <w:t>設</w:t>
      </w:r>
      <w:r>
        <w:rPr>
          <w:rFonts w:ascii="細明體" w:eastAsia="細明體" w:hAnsi="細明體" w:cs="細明體" w:hint="eastAsia"/>
          <w:sz w:val="72"/>
          <w:szCs w:val="72"/>
        </w:rPr>
        <w:t xml:space="preserve"> </w:t>
      </w:r>
      <w:r w:rsidR="00B80437" w:rsidRPr="00CF3A15">
        <w:rPr>
          <w:rFonts w:ascii="文鼎粗隸" w:eastAsia="文鼎粗隸" w:hint="eastAsia"/>
          <w:sz w:val="72"/>
          <w:szCs w:val="72"/>
        </w:rPr>
        <w:t>計</w:t>
      </w:r>
    </w:p>
    <w:p w:rsidR="00CF3A15" w:rsidRDefault="00CF3A15" w:rsidP="00CF3A15">
      <w:pPr>
        <w:ind w:leftChars="236" w:left="566"/>
        <w:rPr>
          <w:rFonts w:ascii="細明體" w:eastAsia="細明體" w:hAnsi="細明體" w:cs="細明體" w:hint="eastAsia"/>
          <w:b/>
          <w:sz w:val="32"/>
          <w:szCs w:val="32"/>
        </w:rPr>
      </w:pPr>
      <w:r w:rsidRPr="00CF3A15">
        <w:rPr>
          <w:rFonts w:ascii="細明體" w:eastAsia="細明體" w:hAnsi="細明體" w:cs="細明體" w:hint="eastAsia"/>
          <w:b/>
          <w:sz w:val="36"/>
          <w:szCs w:val="36"/>
        </w:rPr>
        <w:t>我們的設計主題</w:t>
      </w:r>
      <w:r>
        <w:rPr>
          <w:rFonts w:ascii="細明體" w:eastAsia="細明體" w:hAnsi="細明體" w:cs="細明體" w:hint="eastAsia"/>
          <w:b/>
          <w:sz w:val="36"/>
          <w:szCs w:val="36"/>
        </w:rPr>
        <w:t xml:space="preserve">          </w:t>
      </w:r>
      <w:r>
        <w:rPr>
          <w:rFonts w:ascii="細明體" w:eastAsia="細明體" w:hAnsi="細明體" w:cs="細明體" w:hint="eastAsia"/>
          <w:b/>
          <w:sz w:val="32"/>
          <w:szCs w:val="32"/>
        </w:rPr>
        <w:t>第   組       班級  姓名</w:t>
      </w:r>
    </w:p>
    <w:tbl>
      <w:tblPr>
        <w:tblStyle w:val="ac"/>
        <w:tblW w:w="9311" w:type="dxa"/>
        <w:tblInd w:w="675" w:type="dxa"/>
        <w:tblLook w:val="04A0"/>
      </w:tblPr>
      <w:tblGrid>
        <w:gridCol w:w="1951"/>
        <w:gridCol w:w="7360"/>
      </w:tblGrid>
      <w:tr w:rsidR="00CF3A15" w:rsidTr="00CF3A15">
        <w:tc>
          <w:tcPr>
            <w:tcW w:w="1951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  <w:t>種子種類</w:t>
            </w:r>
          </w:p>
          <w:p w:rsidR="00CF3A15" w:rsidRPr="00CF3A15" w:rsidRDefault="00CF3A15" w:rsidP="00CF3A15">
            <w:pP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  <w:t>種子形狀描繪</w:t>
            </w:r>
          </w:p>
        </w:tc>
        <w:tc>
          <w:tcPr>
            <w:tcW w:w="7360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</w:tc>
      </w:tr>
      <w:tr w:rsidR="00CF3A15" w:rsidTr="00CF3A15">
        <w:tc>
          <w:tcPr>
            <w:tcW w:w="1951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  <w:t>苗栽種類</w:t>
            </w: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</w:pPr>
          </w:p>
        </w:tc>
        <w:tc>
          <w:tcPr>
            <w:tcW w:w="7360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</w:tc>
      </w:tr>
      <w:tr w:rsidR="00CF3A15" w:rsidTr="00CF3A15">
        <w:tc>
          <w:tcPr>
            <w:tcW w:w="1951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  <w:t>植栽的形狀描繪</w:t>
            </w:r>
          </w:p>
        </w:tc>
        <w:tc>
          <w:tcPr>
            <w:tcW w:w="7360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</w:tc>
      </w:tr>
      <w:tr w:rsidR="00CF3A15" w:rsidTr="00CF3A15">
        <w:tc>
          <w:tcPr>
            <w:tcW w:w="1951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  <w:t>植物的效用描述</w:t>
            </w:r>
          </w:p>
        </w:tc>
        <w:tc>
          <w:tcPr>
            <w:tcW w:w="7360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</w:tc>
      </w:tr>
      <w:tr w:rsidR="00CF3A15" w:rsidTr="00CF3A15">
        <w:tc>
          <w:tcPr>
            <w:tcW w:w="1951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  <w:t>苗圃設計圖繪製</w:t>
            </w:r>
          </w:p>
        </w:tc>
        <w:tc>
          <w:tcPr>
            <w:tcW w:w="7360" w:type="dxa"/>
          </w:tcPr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  <w:p w:rsidR="00CF3A15" w:rsidRDefault="00CF3A15" w:rsidP="00CF3A15">
            <w:pPr>
              <w:rPr>
                <w:rFonts w:ascii="細明體" w:eastAsia="細明體" w:hAnsi="細明體" w:cs="細明體" w:hint="eastAsia"/>
                <w:b/>
                <w:sz w:val="36"/>
                <w:szCs w:val="36"/>
              </w:rPr>
            </w:pPr>
          </w:p>
        </w:tc>
      </w:tr>
    </w:tbl>
    <w:p w:rsidR="00B80437" w:rsidRPr="00CF3A15" w:rsidRDefault="00CF3A15" w:rsidP="00CF3A15">
      <w:pPr>
        <w:rPr>
          <w:rFonts w:hint="eastAsia"/>
          <w:sz w:val="32"/>
          <w:szCs w:val="32"/>
        </w:rPr>
      </w:pPr>
      <w:r w:rsidRPr="00CF3A15">
        <w:rPr>
          <w:rFonts w:ascii="細明體" w:eastAsia="細明體" w:hAnsi="細明體" w:cs="細明體" w:hint="eastAsia"/>
          <w:sz w:val="32"/>
          <w:szCs w:val="32"/>
        </w:rPr>
        <w:lastRenderedPageBreak/>
        <w:t>附件二</w:t>
      </w:r>
    </w:p>
    <w:p w:rsidR="00FE5322" w:rsidRPr="00FE5322" w:rsidRDefault="00ED3210" w:rsidP="00FE5322">
      <w:pPr>
        <w:jc w:val="center"/>
        <w:rPr>
          <w:sz w:val="52"/>
          <w:szCs w:val="52"/>
        </w:rPr>
      </w:pPr>
      <w:r w:rsidRPr="00FE5322">
        <w:rPr>
          <w:rFonts w:hint="eastAsia"/>
          <w:sz w:val="52"/>
          <w:szCs w:val="52"/>
        </w:rPr>
        <w:t>蘇澳國中可食之植物</w:t>
      </w:r>
      <w:r w:rsidR="00CF3A15">
        <w:rPr>
          <w:rFonts w:hint="eastAsia"/>
          <w:sz w:val="52"/>
          <w:szCs w:val="52"/>
        </w:rPr>
        <w:t>資料介紹</w:t>
      </w:r>
    </w:p>
    <w:p w:rsidR="00FE5322" w:rsidRDefault="00ED3210" w:rsidP="00FE5322">
      <w:pPr>
        <w:rPr>
          <w:color w:val="548DD4" w:themeColor="text2" w:themeTint="99"/>
          <w:sz w:val="32"/>
          <w:szCs w:val="32"/>
        </w:rPr>
      </w:pPr>
      <w:r w:rsidRPr="00FE5322">
        <w:rPr>
          <w:rFonts w:hint="eastAsia"/>
          <w:color w:val="548DD4" w:themeColor="text2" w:themeTint="99"/>
          <w:sz w:val="40"/>
          <w:szCs w:val="40"/>
        </w:rPr>
        <w:t>水生</w:t>
      </w:r>
      <w:r w:rsidR="00CF3A15">
        <w:rPr>
          <w:rFonts w:hint="eastAsia"/>
          <w:color w:val="548DD4" w:themeColor="text2" w:themeTint="99"/>
          <w:sz w:val="40"/>
          <w:szCs w:val="40"/>
        </w:rPr>
        <w:t>可食植物</w:t>
      </w:r>
      <w:r w:rsidRPr="00FE5322">
        <w:rPr>
          <w:rFonts w:hint="eastAsia"/>
          <w:color w:val="548DD4" w:themeColor="text2" w:themeTint="99"/>
          <w:sz w:val="40"/>
          <w:szCs w:val="40"/>
        </w:rPr>
        <w:t>：</w:t>
      </w:r>
    </w:p>
    <w:p w:rsidR="00CF3A15" w:rsidRDefault="00ED3210" w:rsidP="00CF3A15">
      <w:pPr>
        <w:rPr>
          <w:rFonts w:hint="eastAsia"/>
          <w:color w:val="31849B" w:themeColor="accent5" w:themeShade="BF"/>
          <w:sz w:val="28"/>
          <w:szCs w:val="28"/>
        </w:rPr>
      </w:pPr>
      <w:r w:rsidRPr="00130314">
        <w:rPr>
          <w:rFonts w:hint="eastAsia"/>
          <w:color w:val="31849B" w:themeColor="accent5" w:themeShade="BF"/>
          <w:sz w:val="28"/>
          <w:szCs w:val="28"/>
        </w:rPr>
        <w:t>筊白筍：</w:t>
      </w:r>
    </w:p>
    <w:p w:rsidR="00130314" w:rsidRPr="00CF3A15" w:rsidRDefault="00ED3210" w:rsidP="00CF3A15">
      <w:pPr>
        <w:rPr>
          <w:color w:val="31849B" w:themeColor="accent5" w:themeShade="BF"/>
          <w:sz w:val="28"/>
          <w:szCs w:val="28"/>
        </w:rPr>
      </w:pPr>
      <w:r w:rsidRPr="00130314">
        <w:rPr>
          <w:rFonts w:ascii="Verdana" w:eastAsia="微軟正黑體" w:hAnsi="Verdana" w:cs="新細明體" w:hint="eastAsia"/>
          <w:color w:val="E36C0A" w:themeColor="accent6" w:themeShade="BF"/>
          <w:kern w:val="0"/>
        </w:rPr>
        <w:t>介紹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茭白筍來自中國，是大陸特有水生蔬菜，個頭小，外觀猶如小腿，加上肉質白嫩，又有「美人腿」的封號。在台灣，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5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月到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10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月都是茭白筍產季。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 xml:space="preserve"> 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茭白筍吃起來鮮嫩爽口，但從植物學的觀點來看，茭白筍卻是染病植株的「病態莖」。「正常」的茭白植株毫無經濟價值可言，要靠黑穗菌的寄生跟刺激，茭白植株的莖部才會膨大，形成白皙脆嫩的筍狀嫩莖。</w:t>
      </w:r>
    </w:p>
    <w:p w:rsidR="00130314" w:rsidRPr="00CF3A15" w:rsidRDefault="00ED3210" w:rsidP="00130314">
      <w:pPr>
        <w:widowControl/>
        <w:shd w:val="clear" w:color="auto" w:fill="FFFFFF"/>
        <w:spacing w:line="360" w:lineRule="auto"/>
        <w:rPr>
          <w:rFonts w:ascii="Verdana" w:hAnsi="Verdana" w:cs="新細明體"/>
          <w:color w:val="365F91" w:themeColor="accent1" w:themeShade="BF"/>
          <w:kern w:val="0"/>
        </w:rPr>
      </w:pPr>
      <w:r w:rsidRPr="00CF3A15">
        <w:rPr>
          <w:rFonts w:ascii="Verdana" w:eastAsia="微軟正黑體" w:hAnsi="Verdana" w:cs="新細明體" w:hint="eastAsia"/>
          <w:color w:val="E36C0A" w:themeColor="accent6" w:themeShade="BF"/>
          <w:kern w:val="0"/>
        </w:rPr>
        <w:t>主要產季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台灣茭白筍的產季為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5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到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10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月，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5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月是南投埔裡的茭白筍，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8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到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10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月則輪到宜蘭礁溪登場，最後則是臺北縣三芝的美人腿季。</w:t>
      </w:r>
    </w:p>
    <w:p w:rsidR="00130314" w:rsidRPr="00CF3A15" w:rsidRDefault="00ED3210" w:rsidP="00130314">
      <w:pPr>
        <w:widowControl/>
        <w:shd w:val="clear" w:color="auto" w:fill="FFFFFF"/>
        <w:spacing w:line="360" w:lineRule="auto"/>
        <w:rPr>
          <w:rFonts w:ascii="Verdana" w:eastAsia="微軟正黑體" w:hAnsi="Verdana" w:cs="新細明體"/>
          <w:color w:val="E36C0A" w:themeColor="accent6" w:themeShade="BF"/>
          <w:kern w:val="0"/>
        </w:rPr>
      </w:pPr>
      <w:r w:rsidRPr="00CF3A15">
        <w:rPr>
          <w:rFonts w:ascii="Verdana" w:eastAsia="微軟正黑體" w:hAnsi="Verdana" w:cs="新細明體" w:hint="eastAsia"/>
          <w:color w:val="E36C0A" w:themeColor="accent6" w:themeShade="BF"/>
          <w:kern w:val="0"/>
        </w:rPr>
        <w:t>適用症狀</w:t>
      </w:r>
    </w:p>
    <w:p w:rsidR="00130314" w:rsidRPr="00CF3A15" w:rsidRDefault="00ED3210" w:rsidP="00130314">
      <w:pPr>
        <w:widowControl/>
        <w:shd w:val="clear" w:color="auto" w:fill="FFFFFF"/>
        <w:spacing w:line="360" w:lineRule="auto"/>
        <w:rPr>
          <w:rFonts w:ascii="Verdana" w:hAnsi="Verdana" w:cs="新細明體"/>
          <w:color w:val="365F91" w:themeColor="accent1" w:themeShade="BF"/>
          <w:kern w:val="0"/>
        </w:rPr>
      </w:pPr>
      <w:r w:rsidRPr="00CF3A15">
        <w:rPr>
          <w:rFonts w:ascii="Verdana" w:hAnsi="Verdana" w:hint="eastAsia"/>
          <w:color w:val="365F91" w:themeColor="accent1" w:themeShade="BF"/>
        </w:rPr>
        <w:t>茭白筍屬性</w:t>
      </w:r>
      <w:r w:rsidRPr="00226036">
        <w:rPr>
          <w:rFonts w:ascii="Verdana" w:hAnsi="Verdana" w:hint="eastAsia"/>
          <w:color w:val="FF0000"/>
        </w:rPr>
        <w:t>甘、寒</w:t>
      </w:r>
      <w:r w:rsidRPr="00CF3A15">
        <w:rPr>
          <w:rFonts w:ascii="Verdana" w:hAnsi="Verdana" w:hint="eastAsia"/>
          <w:color w:val="365F91" w:themeColor="accent1" w:themeShade="BF"/>
        </w:rPr>
        <w:t>，有</w:t>
      </w:r>
      <w:r w:rsidRPr="00226036">
        <w:rPr>
          <w:rFonts w:ascii="Verdana" w:hAnsi="Verdana" w:hint="eastAsia"/>
          <w:color w:val="FF0000"/>
        </w:rPr>
        <w:t>清熱利濕、利尿的效果</w:t>
      </w:r>
      <w:r w:rsidRPr="00CF3A15">
        <w:rPr>
          <w:rFonts w:ascii="Verdana" w:hAnsi="Verdana" w:hint="eastAsia"/>
          <w:color w:val="365F91" w:themeColor="accent1" w:themeShade="BF"/>
        </w:rPr>
        <w:t>，很適合炎炎夏日食用。尤其是體質較為燥熱的人，容易覺得心煩、口乾舌燥，以及小便較黃、味重，這時候吃一些茭白筍會有幫助。</w:t>
      </w:r>
      <w:r w:rsidRPr="00CF3A15">
        <w:rPr>
          <w:rFonts w:ascii="Verdana" w:hAnsi="Verdana"/>
          <w:color w:val="365F91" w:themeColor="accent1" w:themeShade="BF"/>
        </w:rPr>
        <w:t xml:space="preserve"> 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但要留意的是，體質虛寒容易腹瀉、肚子脹、頭暈，還會覺得手腳冰冷的人，最好減少吃茭白筍的頻率。有人建議濕疹患者吃茭白筍可以清熱利濕，這要看患者體質究竟是屬於濕熱或是脾胃虛寒型而定，前者適合食用，但很多濕疹患者都屬於脾胃虛寒型，吃太多可能症狀更嚴重。體質虛寒的人不是不能碰茭白筍，只要經過飲食上的調配即可。像</w:t>
      </w:r>
      <w:r w:rsidRPr="00226036">
        <w:rPr>
          <w:rFonts w:ascii="Verdana" w:hAnsi="Verdana" w:cs="新細明體" w:hint="eastAsia"/>
          <w:color w:val="FF0000"/>
          <w:kern w:val="0"/>
        </w:rPr>
        <w:t>是烹煮時加入乾薑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，吃起來雖然不見得美味，卻有緩和胃寒的效果。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 xml:space="preserve"> 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另外，脾胃虛寒型濕疹患者也可以</w:t>
      </w:r>
      <w:r w:rsidRPr="00226036">
        <w:rPr>
          <w:rFonts w:ascii="Verdana" w:hAnsi="Verdana" w:cs="新細明體" w:hint="eastAsia"/>
          <w:color w:val="FF0000"/>
          <w:kern w:val="0"/>
        </w:rPr>
        <w:t>四神或四君子湯煮茭白筍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。先將四神或四君子湯跟排骨燉煮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40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分鐘，再放進茭白筍，可以補脾胃兼利濕，不想吃排骨的人也可以只放茭白筍。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 xml:space="preserve"> </w:t>
      </w:r>
      <w:r w:rsidRPr="00226036">
        <w:rPr>
          <w:rFonts w:ascii="Verdana" w:hAnsi="Verdana" w:cs="新細明體" w:hint="eastAsia"/>
          <w:color w:val="FF0000"/>
          <w:kern w:val="0"/>
        </w:rPr>
        <w:t>氣血虛弱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的人則可用</w:t>
      </w:r>
      <w:r w:rsidRPr="00226036">
        <w:rPr>
          <w:rFonts w:ascii="Verdana" w:hAnsi="Verdana" w:cs="新細明體" w:hint="eastAsia"/>
          <w:color w:val="FF0000"/>
          <w:kern w:val="0"/>
        </w:rPr>
        <w:t>當歸、黃耆跟紅棗，緩解茭白筍的寒性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，先把藥汁煮</w:t>
      </w:r>
      <w:r w:rsidRPr="00CF3A15">
        <w:rPr>
          <w:rFonts w:ascii="Verdana" w:hAnsi="Verdana" w:cs="新細明體"/>
          <w:color w:val="365F91" w:themeColor="accent1" w:themeShade="BF"/>
          <w:kern w:val="0"/>
        </w:rPr>
        <w:t>30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分鐘，熬出味來，再加入茭白筍後勾芡即可高血壓跟心血管疾病患者吃茭白筍，有助於控制血壓要留意的是，</w:t>
      </w:r>
      <w:r w:rsidRPr="00226036">
        <w:rPr>
          <w:rFonts w:ascii="Verdana" w:hAnsi="Verdana" w:cs="新細明體" w:hint="eastAsia"/>
          <w:color w:val="FF0000"/>
          <w:kern w:val="0"/>
        </w:rPr>
        <w:t>慢性腎衰竭患者食用前最好先燙過，降低茭白筍的鉀含量</w:t>
      </w:r>
      <w:r w:rsidRPr="00CF3A15">
        <w:rPr>
          <w:rFonts w:ascii="Verdana" w:hAnsi="Verdana" w:cs="新細明體" w:hint="eastAsia"/>
          <w:color w:val="365F91" w:themeColor="accent1" w:themeShade="BF"/>
          <w:kern w:val="0"/>
        </w:rPr>
        <w:t>。不單是茭白筍，基本上，蔬菜的鉀含量都較高，都要先燙過。</w:t>
      </w:r>
    </w:p>
    <w:p w:rsidR="00130314" w:rsidRPr="00CF3A15" w:rsidRDefault="00130314" w:rsidP="00130314">
      <w:pPr>
        <w:widowControl/>
        <w:shd w:val="clear" w:color="auto" w:fill="FFFFFF"/>
        <w:spacing w:line="360" w:lineRule="auto"/>
        <w:rPr>
          <w:rFonts w:ascii="Verdana" w:hAnsi="Verdana" w:cs="新細明體"/>
          <w:color w:val="365F91" w:themeColor="accent1" w:themeShade="BF"/>
          <w:kern w:val="0"/>
        </w:rPr>
      </w:pPr>
    </w:p>
    <w:p w:rsidR="00130314" w:rsidRPr="00CF3A15" w:rsidRDefault="00ED3210" w:rsidP="00130314">
      <w:pPr>
        <w:widowControl/>
        <w:shd w:val="clear" w:color="auto" w:fill="FFFFFF"/>
        <w:spacing w:line="360" w:lineRule="auto"/>
        <w:rPr>
          <w:rFonts w:ascii="Verdana" w:hAnsi="Verdana" w:cs="新細明體"/>
          <w:color w:val="548DD4" w:themeColor="text2" w:themeTint="99"/>
          <w:kern w:val="0"/>
        </w:rPr>
      </w:pPr>
      <w:r w:rsidRPr="00CF3A15">
        <w:rPr>
          <w:rFonts w:ascii="Verdana" w:hAnsi="Verdana" w:cs="新細明體" w:hint="eastAsia"/>
          <w:color w:val="548DD4" w:themeColor="text2" w:themeTint="99"/>
          <w:kern w:val="0"/>
        </w:rPr>
        <w:lastRenderedPageBreak/>
        <w:t>大葉田香：</w:t>
      </w:r>
    </w:p>
    <w:p w:rsidR="00ED3210" w:rsidRPr="00CF3A15" w:rsidRDefault="00ED3210" w:rsidP="00CF3A15">
      <w:pPr>
        <w:widowControl/>
        <w:shd w:val="clear" w:color="auto" w:fill="FFFFFF"/>
        <w:spacing w:line="360" w:lineRule="auto"/>
        <w:rPr>
          <w:rFonts w:ascii="Verdana" w:eastAsia="微軟正黑體" w:hAnsi="Verdana" w:cs="新細明體"/>
          <w:color w:val="E36C0A" w:themeColor="accent6" w:themeShade="BF"/>
          <w:kern w:val="0"/>
        </w:rPr>
      </w:pPr>
      <w:r w:rsidRPr="00CF3A15">
        <w:rPr>
          <w:rFonts w:ascii="Verdana" w:eastAsia="微軟正黑體" w:hAnsi="Verdana" w:cs="新細明體" w:hint="eastAsia"/>
          <w:color w:val="E36C0A" w:themeColor="accent6" w:themeShade="BF"/>
          <w:kern w:val="0"/>
        </w:rPr>
        <w:t>介紹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學名：</w:t>
      </w:r>
      <w:r w:rsidRPr="00CF3A15"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  <w:t>Limnophila rugosa (Roth) Merr.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 xml:space="preserve"> </w:t>
      </w: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科名：玄參科（</w:t>
      </w:r>
      <w:r w:rsidRPr="00CF3A15"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  <w:t>Scrophulariaceae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 xml:space="preserve">）石龍尾屬 </w:t>
      </w: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 xml:space="preserve">別名：田香草、水茴香、大葉石龍尾、水香菜、水八角、水胡椒 </w:t>
      </w: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 xml:space="preserve">大葉田香草原產地為中國華中、華南各省及台灣、越南。目前南從東南亞，北到日本琉球等地區之水田濕地都有其分佈的蹤影。在台灣為零星分佈，主要在低海拔山帶的池塘、稻田、湖沼、溼地、水邊等潮濕環境，最適大葉田香草的生長，多成族群式，而在台東蘭嶼，大葉田香草族群則生活在水芋田中。不過近年因為大量的使用化學除草劑，使得許多平地的水生植物受到威脅，在野外已經很少見到大葉田香草族群。 </w:t>
      </w: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大葉田香草為多年生挺水草本，高</w:t>
      </w:r>
      <w:r w:rsidRPr="00CF3A15"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  <w:t>20~50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公分，性好潮濕，是水邊池畔或溼地沼澤生長的挺水性植物。具橫生的地下根莖。葉卵形，對生，長</w:t>
      </w:r>
      <w:r w:rsidRPr="00CF3A15"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  <w:t>2.5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～</w:t>
      </w:r>
      <w:r w:rsidRPr="00CF3A15"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  <w:t>5.5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公分，寬</w:t>
      </w:r>
      <w:r w:rsidRPr="00CF3A15"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  <w:t>1.5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～</w:t>
      </w:r>
      <w:r w:rsidRPr="00CF3A15"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  <w:t>3.5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公分，具圓鋸齒緣，葉面有灰白色泡沫狀突起，陽光下看似細小的白色結晶物，葉具有芳香，所以因葉片大，又多生長在潮濕的水田環境，故被稱是「大葉田香草」，另因香味似八角也似胡椒，也被稱是「水八角」、「水胡椒」，是常見的野菜之一。花單生，腋生於莖頂，花冠紫色、粉紅色或帶藍紫色，花冠筒內黃色，花冠呈為</w:t>
      </w:r>
      <w:r w:rsidRPr="00CF3A15"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  <w:t>4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 xml:space="preserve">枚相等大裂片。夏、秋季開花。蒴果。 </w:t>
      </w: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大葉田香草為「石龍尾屬」植物，是台灣產的石龍尾屬植物中，葉片最大者。</w:t>
      </w:r>
    </w:p>
    <w:p w:rsidR="00ED3210" w:rsidRPr="00CF3A15" w:rsidRDefault="00ED3210" w:rsidP="00ED3210">
      <w:pPr>
        <w:widowControl/>
        <w:rPr>
          <w:rFonts w:ascii="微軟正黑體" w:eastAsia="微軟正黑體" w:hAnsi="微軟正黑體" w:cs="新細明體"/>
          <w:color w:val="E36C0A" w:themeColor="accent6" w:themeShade="BF"/>
          <w:kern w:val="0"/>
        </w:rPr>
      </w:pPr>
      <w:r w:rsidRPr="00CF3A15">
        <w:rPr>
          <w:rFonts w:ascii="微軟正黑體" w:eastAsia="微軟正黑體" w:hAnsi="微軟正黑體" w:cs="新細明體" w:hint="eastAsia"/>
          <w:color w:val="E36C0A" w:themeColor="accent6" w:themeShade="BF"/>
          <w:kern w:val="0"/>
        </w:rPr>
        <w:t>用途</w:t>
      </w: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因為葉片具香氣，也被應用在</w:t>
      </w:r>
      <w:r w:rsidRPr="00226036">
        <w:rPr>
          <w:rFonts w:asciiTheme="majorEastAsia" w:eastAsiaTheme="majorEastAsia" w:hAnsiTheme="majorEastAsia" w:cs="新細明體" w:hint="eastAsia"/>
          <w:color w:val="FF0000"/>
          <w:kern w:val="0"/>
        </w:rPr>
        <w:t>料理中作調味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使用，現在也被當成香草植物來種植。</w:t>
      </w:r>
    </w:p>
    <w:p w:rsidR="00ED3210" w:rsidRPr="00CF3A15" w:rsidRDefault="00ED3210" w:rsidP="00ED3210">
      <w:pPr>
        <w:widowControl/>
        <w:rPr>
          <w:rFonts w:ascii="微軟正黑體" w:eastAsia="微軟正黑體" w:hAnsi="微軟正黑體" w:cs="新細明體"/>
          <w:color w:val="E36C0A" w:themeColor="accent6" w:themeShade="BF"/>
          <w:kern w:val="0"/>
        </w:rPr>
      </w:pPr>
      <w:r w:rsidRPr="00CF3A15">
        <w:rPr>
          <w:rFonts w:ascii="微軟正黑體" w:eastAsia="微軟正黑體" w:hAnsi="微軟正黑體" w:cs="新細明體" w:hint="eastAsia"/>
          <w:color w:val="E36C0A" w:themeColor="accent6" w:themeShade="BF"/>
          <w:kern w:val="0"/>
        </w:rPr>
        <w:t>適用症狀</w:t>
      </w: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同時大葉田香草亦是中藥藥材之一，具有</w:t>
      </w:r>
      <w:r w:rsidRPr="00CF3A15">
        <w:rPr>
          <w:rFonts w:asciiTheme="majorEastAsia" w:eastAsiaTheme="majorEastAsia" w:hAnsiTheme="majorEastAsia" w:cs="新細明體" w:hint="eastAsia"/>
          <w:color w:val="FF0000"/>
          <w:kern w:val="0"/>
        </w:rPr>
        <w:t>清熱解表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、</w:t>
      </w:r>
      <w:r w:rsidRPr="00CF3A15">
        <w:rPr>
          <w:rFonts w:asciiTheme="majorEastAsia" w:eastAsiaTheme="majorEastAsia" w:hAnsiTheme="majorEastAsia" w:cs="新細明體" w:hint="eastAsia"/>
          <w:color w:val="FF0000"/>
          <w:kern w:val="0"/>
        </w:rPr>
        <w:t>健脾利濕、祛風止痛、理氣化痰和止咳的功效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>，在秋季時採集全草，再洗淨、曬乾再煎服，便可治療感冒、咽喉腫痛、肺熱咳嗽、痰喘和支氣管炎等症狀，而其葉片也可用在</w:t>
      </w:r>
      <w:r w:rsidRPr="00CF3A15">
        <w:rPr>
          <w:rFonts w:asciiTheme="majorEastAsia" w:eastAsiaTheme="majorEastAsia" w:hAnsiTheme="majorEastAsia" w:cs="新細明體" w:hint="eastAsia"/>
          <w:color w:val="FF0000"/>
          <w:kern w:val="0"/>
        </w:rPr>
        <w:t>外治上，像毒蟲或蜈蚣咬傷，或是濕疹、膿皰瘡等，</w:t>
      </w:r>
      <w:r w:rsidRPr="00CF3A15">
        <w:rPr>
          <w:rFonts w:asciiTheme="majorEastAsia" w:eastAsiaTheme="majorEastAsia" w:hAnsiTheme="majorEastAsia" w:cs="新細明體" w:hint="eastAsia"/>
          <w:color w:val="365F91" w:themeColor="accent1" w:themeShade="BF"/>
          <w:kern w:val="0"/>
        </w:rPr>
        <w:t xml:space="preserve">只要適量的新鮮大葉田香草葉的葉子，搗爛後外敷在患處即可。 </w:t>
      </w: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</w:p>
    <w:p w:rsidR="00ED3210" w:rsidRPr="00CF3A15" w:rsidRDefault="00ED3210" w:rsidP="00ED3210">
      <w:pPr>
        <w:widowControl/>
        <w:rPr>
          <w:rFonts w:asciiTheme="majorEastAsia" w:eastAsiaTheme="majorEastAsia" w:hAnsiTheme="majorEastAsia" w:cs="新細明體"/>
          <w:color w:val="365F91" w:themeColor="accent1" w:themeShade="BF"/>
          <w:kern w:val="0"/>
        </w:rPr>
      </w:pP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548DD4" w:themeColor="text2" w:themeTint="99"/>
          <w:kern w:val="0"/>
        </w:rPr>
      </w:pP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548DD4" w:themeColor="text2" w:themeTint="99"/>
          <w:kern w:val="0"/>
        </w:rPr>
      </w:pP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548DD4" w:themeColor="text2" w:themeTint="99"/>
          <w:kern w:val="0"/>
          <w:sz w:val="28"/>
          <w:szCs w:val="28"/>
        </w:rPr>
      </w:pP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548DD4" w:themeColor="text2" w:themeTint="99"/>
          <w:kern w:val="0"/>
          <w:sz w:val="28"/>
          <w:szCs w:val="28"/>
        </w:rPr>
      </w:pP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548DD4" w:themeColor="text2" w:themeTint="99"/>
          <w:kern w:val="0"/>
          <w:sz w:val="28"/>
          <w:szCs w:val="28"/>
        </w:rPr>
      </w:pP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548DD4" w:themeColor="text2" w:themeTint="99"/>
          <w:kern w:val="0"/>
          <w:sz w:val="28"/>
          <w:szCs w:val="28"/>
        </w:rPr>
      </w:pPr>
    </w:p>
    <w:p w:rsidR="00ED3210" w:rsidRPr="00CF3A15" w:rsidRDefault="003E744D" w:rsidP="00ED3210">
      <w:pPr>
        <w:widowControl/>
        <w:rPr>
          <w:rFonts w:ascii="微軟正黑體" w:eastAsia="微軟正黑體" w:hAnsi="微軟正黑體" w:cs="新細明體"/>
          <w:color w:val="548DD4" w:themeColor="text2" w:themeTint="99"/>
          <w:kern w:val="0"/>
          <w:sz w:val="28"/>
          <w:szCs w:val="28"/>
        </w:rPr>
      </w:pPr>
      <w:r w:rsidRPr="00CF3A15">
        <w:rPr>
          <w:rFonts w:ascii="微軟正黑體" w:eastAsia="微軟正黑體" w:hAnsi="微軟正黑體" w:cs="新細明體" w:hint="eastAsia"/>
          <w:color w:val="548DD4" w:themeColor="text2" w:themeTint="99"/>
          <w:kern w:val="0"/>
          <w:sz w:val="28"/>
          <w:szCs w:val="28"/>
        </w:rPr>
        <w:t>水稻</w:t>
      </w:r>
      <w:r w:rsidR="00ED3210" w:rsidRPr="00CF3A15">
        <w:rPr>
          <w:rFonts w:ascii="微軟正黑體" w:eastAsia="微軟正黑體" w:hAnsi="微軟正黑體" w:cs="新細明體" w:hint="eastAsia"/>
          <w:color w:val="548DD4" w:themeColor="text2" w:themeTint="99"/>
          <w:kern w:val="0"/>
          <w:sz w:val="28"/>
          <w:szCs w:val="28"/>
        </w:rPr>
        <w:t>：</w:t>
      </w:r>
    </w:p>
    <w:p w:rsidR="00ED3210" w:rsidRPr="00CF3A15" w:rsidRDefault="00ED3210" w:rsidP="00ED3210">
      <w:pPr>
        <w:widowControl/>
        <w:rPr>
          <w:rFonts w:ascii="微軟正黑體" w:eastAsia="微軟正黑體" w:hAnsi="微軟正黑體" w:cs="新細明體"/>
          <w:color w:val="E36C0A" w:themeColor="accent6" w:themeShade="BF"/>
          <w:kern w:val="0"/>
          <w:sz w:val="28"/>
          <w:szCs w:val="28"/>
        </w:rPr>
      </w:pPr>
      <w:r w:rsidRPr="00CF3A15">
        <w:rPr>
          <w:rFonts w:ascii="微軟正黑體" w:eastAsia="微軟正黑體" w:hAnsi="微軟正黑體" w:cs="新細明體" w:hint="eastAsia"/>
          <w:color w:val="E36C0A" w:themeColor="accent6" w:themeShade="BF"/>
          <w:kern w:val="0"/>
          <w:sz w:val="28"/>
          <w:szCs w:val="28"/>
        </w:rPr>
        <w:t>介紹</w:t>
      </w:r>
    </w:p>
    <w:p w:rsidR="003E744D" w:rsidRPr="00CF3A15" w:rsidRDefault="003E744D" w:rsidP="003E744D">
      <w:pPr>
        <w:pStyle w:val="Web"/>
        <w:shd w:val="clear" w:color="auto" w:fill="F8FCFF"/>
        <w:rPr>
          <w:color w:val="365F91" w:themeColor="accent1" w:themeShade="BF"/>
          <w:sz w:val="28"/>
          <w:szCs w:val="28"/>
        </w:rPr>
      </w:pPr>
      <w:r w:rsidRPr="00CF3A15">
        <w:rPr>
          <w:rFonts w:hint="eastAsia"/>
          <w:b/>
          <w:bCs/>
          <w:color w:val="365F91" w:themeColor="accent1" w:themeShade="BF"/>
          <w:sz w:val="28"/>
          <w:szCs w:val="28"/>
        </w:rPr>
        <w:t>水稻</w:t>
      </w:r>
      <w:r w:rsidRPr="00CF3A15">
        <w:rPr>
          <w:rFonts w:hint="eastAsia"/>
          <w:color w:val="365F91" w:themeColor="accent1" w:themeShade="BF"/>
          <w:sz w:val="28"/>
          <w:szCs w:val="28"/>
        </w:rPr>
        <w:t>（</w:t>
      </w:r>
      <w:hyperlink r:id="rId10" w:tooltip="學名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學名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：</w:t>
      </w:r>
      <w:r w:rsidRPr="00CF3A15">
        <w:rPr>
          <w:rFonts w:cs="Arial"/>
          <w:i/>
          <w:iCs/>
          <w:color w:val="365F91" w:themeColor="accent1" w:themeShade="BF"/>
          <w:sz w:val="28"/>
          <w:szCs w:val="28"/>
          <w:lang w:val="la-Latn"/>
        </w:rPr>
        <w:t>Oryza sativa</w:t>
      </w:r>
      <w:r w:rsidRPr="00CF3A15">
        <w:rPr>
          <w:rFonts w:hint="eastAsia"/>
          <w:color w:val="365F91" w:themeColor="accent1" w:themeShade="BF"/>
          <w:sz w:val="28"/>
          <w:szCs w:val="28"/>
        </w:rPr>
        <w:t>）是</w:t>
      </w:r>
      <w:hyperlink r:id="rId11" w:tooltip="草本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草本</w:t>
        </w:r>
      </w:hyperlink>
      <w:hyperlink r:id="rId12" w:tooltip="稻屬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稻屬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的一種，也是稻屬中作為糧食的最主要最悠久的一種，又稱為</w:t>
      </w:r>
      <w:r w:rsidRPr="00CF3A15">
        <w:rPr>
          <w:rFonts w:hint="eastAsia"/>
          <w:b/>
          <w:bCs/>
          <w:color w:val="365F91" w:themeColor="accent1" w:themeShade="BF"/>
          <w:sz w:val="28"/>
          <w:szCs w:val="28"/>
        </w:rPr>
        <w:t>亞洲型栽培稻</w:t>
      </w:r>
      <w:r w:rsidRPr="00CF3A15">
        <w:rPr>
          <w:rFonts w:hint="eastAsia"/>
          <w:color w:val="365F91" w:themeColor="accent1" w:themeShade="BF"/>
          <w:sz w:val="28"/>
          <w:szCs w:val="28"/>
        </w:rPr>
        <w:t>，簡單來說也可以說是</w:t>
      </w:r>
      <w:hyperlink r:id="rId13" w:tooltip="稻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稻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。為一年生，</w:t>
      </w:r>
      <w:hyperlink r:id="rId14" w:tooltip="禾本科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禾本科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植物，</w:t>
      </w:r>
      <w:hyperlink r:id="rId15" w:tooltip="單子葉植物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單子葉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，性喜溫濕，成熟時約有1到1.8</w:t>
      </w:r>
      <w:hyperlink r:id="rId16" w:tooltip="米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米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高，葉子細長，約有50到100公分長，寬約2到2.5公分。稻米的花非常小，開花時，主要花枝會呈現拱形，在枝頭往下30到50公分間都會開小花，大部分</w:t>
      </w:r>
      <w:hyperlink r:id="rId17" w:tooltip="自花授粉 (頁面不存在)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自花授粉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並結種子，稱為稻穗。一般稻穗的大小在5到12毫米長，2到3毫米厚度。</w:t>
      </w: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E36C0A" w:themeColor="accent6" w:themeShade="BF"/>
          <w:kern w:val="0"/>
          <w:sz w:val="28"/>
          <w:szCs w:val="28"/>
        </w:rPr>
      </w:pPr>
      <w:r w:rsidRPr="00CF3A15">
        <w:rPr>
          <w:rFonts w:ascii="微軟正黑體" w:eastAsia="微軟正黑體" w:hAnsi="微軟正黑體" w:cs="新細明體" w:hint="eastAsia"/>
          <w:color w:val="E36C0A" w:themeColor="accent6" w:themeShade="BF"/>
          <w:kern w:val="0"/>
          <w:sz w:val="28"/>
          <w:szCs w:val="28"/>
        </w:rPr>
        <w:t>產期</w:t>
      </w:r>
    </w:p>
    <w:p w:rsidR="003E744D" w:rsidRPr="00CF3A15" w:rsidRDefault="003E744D" w:rsidP="003E744D">
      <w:pPr>
        <w:pStyle w:val="Web"/>
        <w:shd w:val="clear" w:color="auto" w:fill="F8FCFF"/>
        <w:rPr>
          <w:color w:val="365F91" w:themeColor="accent1" w:themeShade="BF"/>
          <w:sz w:val="28"/>
          <w:szCs w:val="28"/>
        </w:rPr>
      </w:pPr>
      <w:r w:rsidRPr="00CF3A15">
        <w:rPr>
          <w:rFonts w:hint="eastAsia"/>
          <w:color w:val="365F91" w:themeColor="accent1" w:themeShade="BF"/>
          <w:sz w:val="28"/>
          <w:szCs w:val="28"/>
        </w:rPr>
        <w:t>在不同的地區，稻米一年中收成的次數也是不同的。在東南亞、</w:t>
      </w:r>
      <w:hyperlink r:id="rId18" w:tooltip="中国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中國</w:t>
        </w:r>
      </w:hyperlink>
      <w:hyperlink r:id="rId19" w:tooltip="华南地区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華南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地區及</w:t>
      </w:r>
      <w:hyperlink r:id="rId20" w:tooltip="台灣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台灣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等緯度較低的地區，稻米一年能收成三次；中國</w:t>
      </w:r>
      <w:hyperlink r:id="rId21" w:tooltip="长江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長江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流域一年能收成兩次；而在中國北方、</w:t>
      </w:r>
      <w:hyperlink r:id="rId22" w:tooltip="朝鲜半岛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朝鮮半島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、</w:t>
      </w:r>
      <w:hyperlink r:id="rId23" w:tooltip="日本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日本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等緯度較高的地區稻米一年只能收成一次。在</w:t>
      </w:r>
      <w:hyperlink r:id="rId24" w:tooltip="湄公河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湄公河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下游，兩年可收成七次。</w:t>
      </w:r>
    </w:p>
    <w:p w:rsidR="003E744D" w:rsidRPr="00CF3A15" w:rsidRDefault="003E744D" w:rsidP="003E744D">
      <w:pPr>
        <w:pStyle w:val="Web"/>
        <w:shd w:val="clear" w:color="auto" w:fill="F8FCFF"/>
        <w:rPr>
          <w:color w:val="365F91" w:themeColor="accent1" w:themeShade="BF"/>
          <w:sz w:val="28"/>
          <w:szCs w:val="28"/>
        </w:rPr>
      </w:pPr>
      <w:r w:rsidRPr="00CF3A15">
        <w:rPr>
          <w:rFonts w:hint="eastAsia"/>
          <w:color w:val="365F91" w:themeColor="accent1" w:themeShade="BF"/>
          <w:sz w:val="28"/>
          <w:szCs w:val="28"/>
        </w:rPr>
        <w:t>此外，稻米收成有時會因為一些天災或動物而造成歉收。天災方面包括河水泛濫、洪水暴雨、乾旱和山火等。而造成禍害的動物則主要為</w:t>
      </w:r>
      <w:hyperlink r:id="rId25" w:tooltip="福壽螺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福壽螺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、</w:t>
      </w:r>
      <w:hyperlink r:id="rId26" w:tooltip="老鼠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老鼠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和</w:t>
      </w:r>
      <w:hyperlink r:id="rId27" w:tooltip="蝗蟲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蝗蟲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等。</w:t>
      </w: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E36C0A" w:themeColor="accent6" w:themeShade="BF"/>
          <w:kern w:val="0"/>
          <w:sz w:val="28"/>
          <w:szCs w:val="28"/>
        </w:rPr>
      </w:pPr>
      <w:r w:rsidRPr="00CF3A15">
        <w:rPr>
          <w:rFonts w:ascii="微軟正黑體" w:eastAsia="微軟正黑體" w:hAnsi="微軟正黑體" w:cs="新細明體" w:hint="eastAsia"/>
          <w:color w:val="E36C0A" w:themeColor="accent6" w:themeShade="BF"/>
          <w:kern w:val="0"/>
          <w:sz w:val="28"/>
          <w:szCs w:val="28"/>
        </w:rPr>
        <w:t>用途</w:t>
      </w:r>
    </w:p>
    <w:p w:rsidR="005E27F9" w:rsidRPr="00CF3A15" w:rsidRDefault="003E744D" w:rsidP="003E744D">
      <w:pPr>
        <w:pStyle w:val="Web"/>
        <w:shd w:val="clear" w:color="auto" w:fill="F8FCFF"/>
        <w:rPr>
          <w:color w:val="365F91" w:themeColor="accent1" w:themeShade="BF"/>
          <w:sz w:val="28"/>
          <w:szCs w:val="28"/>
        </w:rPr>
      </w:pPr>
      <w:r w:rsidRPr="00CF3A15">
        <w:rPr>
          <w:rFonts w:ascii="微軟正黑體" w:eastAsia="微軟正黑體" w:hAnsi="微軟正黑體" w:hint="eastAsia"/>
          <w:color w:val="365F91" w:themeColor="accent1" w:themeShade="BF"/>
          <w:sz w:val="28"/>
          <w:szCs w:val="28"/>
        </w:rPr>
        <w:lastRenderedPageBreak/>
        <w:t>稻米除了食用外，</w:t>
      </w:r>
      <w:r w:rsidRPr="00CF3A15">
        <w:rPr>
          <w:rFonts w:hint="eastAsia"/>
          <w:color w:val="365F91" w:themeColor="accent1" w:themeShade="BF"/>
          <w:sz w:val="28"/>
          <w:szCs w:val="28"/>
        </w:rPr>
        <w:t>稻米經加工後也可像</w:t>
      </w:r>
      <w:hyperlink r:id="rId28" w:tooltip="麵包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麵包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糠一樣作為油</w:t>
      </w:r>
      <w:hyperlink r:id="rId29" w:tooltip="炸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炸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粉之用，而將一團飯粒放進冰箱後可拿來吸掉熱</w:t>
      </w:r>
      <w:hyperlink r:id="rId30" w:tooltip="油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油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中的油渣。除了食用方面的功能外，也對果物有</w:t>
      </w:r>
      <w:r w:rsidRPr="00CF3A15">
        <w:rPr>
          <w:rFonts w:hint="eastAsia"/>
          <w:b/>
          <w:bCs/>
          <w:color w:val="365F91" w:themeColor="accent1" w:themeShade="BF"/>
          <w:sz w:val="28"/>
          <w:szCs w:val="28"/>
        </w:rPr>
        <w:t>催熟作用</w:t>
      </w:r>
      <w:r w:rsidRPr="00CF3A15">
        <w:rPr>
          <w:rFonts w:hint="eastAsia"/>
          <w:color w:val="365F91" w:themeColor="accent1" w:themeShade="BF"/>
          <w:sz w:val="28"/>
          <w:szCs w:val="28"/>
        </w:rPr>
        <w:t>，將生果放在米缸中可以令其更快熟透。米對美容也有許多幫助，</w:t>
      </w:r>
      <w:r w:rsidRPr="00CF3A15">
        <w:rPr>
          <w:rFonts w:hint="eastAsia"/>
          <w:b/>
          <w:bCs/>
          <w:color w:val="365F91" w:themeColor="accent1" w:themeShade="BF"/>
          <w:sz w:val="28"/>
          <w:szCs w:val="28"/>
        </w:rPr>
        <w:t>稻米糊</w:t>
      </w:r>
      <w:r w:rsidRPr="00CF3A15">
        <w:rPr>
          <w:rFonts w:hint="eastAsia"/>
          <w:color w:val="365F91" w:themeColor="accent1" w:themeShade="BF"/>
          <w:sz w:val="28"/>
          <w:szCs w:val="28"/>
        </w:rPr>
        <w:t>就是一種保養品，而稻米磨成的粉末則可製成蜜粉，均對滋潤和護膚有美容功效。煮熟的米具有很大的黏性因此也曾被用作</w:t>
      </w:r>
      <w:hyperlink r:id="rId31" w:tooltip="漿糊（页面不存在）" w:history="1">
        <w:r w:rsidRPr="00CF3A15">
          <w:rPr>
            <w:rStyle w:val="ab"/>
            <w:rFonts w:hint="eastAsia"/>
            <w:color w:val="365F91" w:themeColor="accent1" w:themeShade="BF"/>
            <w:sz w:val="28"/>
            <w:szCs w:val="28"/>
          </w:rPr>
          <w:t>漿糊</w:t>
        </w:r>
      </w:hyperlink>
      <w:r w:rsidRPr="00CF3A15">
        <w:rPr>
          <w:rFonts w:hint="eastAsia"/>
          <w:color w:val="365F91" w:themeColor="accent1" w:themeShade="BF"/>
          <w:sz w:val="28"/>
          <w:szCs w:val="28"/>
        </w:rPr>
        <w:t>。</w:t>
      </w:r>
    </w:p>
    <w:p w:rsidR="003E744D" w:rsidRPr="00CF3A15" w:rsidRDefault="003E744D" w:rsidP="00ED3210">
      <w:pPr>
        <w:widowControl/>
        <w:rPr>
          <w:rFonts w:ascii="微軟正黑體" w:eastAsia="微軟正黑體" w:hAnsi="微軟正黑體" w:cs="新細明體"/>
          <w:color w:val="365F91" w:themeColor="accent1" w:themeShade="BF"/>
          <w:kern w:val="0"/>
          <w:sz w:val="28"/>
          <w:szCs w:val="28"/>
        </w:rPr>
      </w:pPr>
    </w:p>
    <w:sectPr w:rsidR="003E744D" w:rsidRPr="00CF3A15" w:rsidSect="00DD64C6">
      <w:pgSz w:w="11906" w:h="16838"/>
      <w:pgMar w:top="709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C5" w:rsidRDefault="004010C5" w:rsidP="00BE09C4">
      <w:r>
        <w:separator/>
      </w:r>
    </w:p>
  </w:endnote>
  <w:endnote w:type="continuationSeparator" w:id="0">
    <w:p w:rsidR="004010C5" w:rsidRDefault="004010C5" w:rsidP="00BE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4D" w:rsidRDefault="00F76749" w:rsidP="003E74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44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744D" w:rsidRDefault="003E74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4D" w:rsidRDefault="00F76749" w:rsidP="003E74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44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6036">
      <w:rPr>
        <w:rStyle w:val="a7"/>
        <w:noProof/>
      </w:rPr>
      <w:t>1</w:t>
    </w:r>
    <w:r>
      <w:rPr>
        <w:rStyle w:val="a7"/>
      </w:rPr>
      <w:fldChar w:fldCharType="end"/>
    </w:r>
  </w:p>
  <w:p w:rsidR="003E744D" w:rsidRDefault="003E744D">
    <w:pPr>
      <w:pStyle w:val="a5"/>
      <w:rPr>
        <w:rFonts w:hint="eastAsia"/>
      </w:rPr>
    </w:pPr>
  </w:p>
  <w:p w:rsidR="00B80437" w:rsidRDefault="00B804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C5" w:rsidRDefault="004010C5" w:rsidP="00BE09C4">
      <w:r>
        <w:separator/>
      </w:r>
    </w:p>
  </w:footnote>
  <w:footnote w:type="continuationSeparator" w:id="0">
    <w:p w:rsidR="004010C5" w:rsidRDefault="004010C5" w:rsidP="00BE0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D46"/>
    <w:multiLevelType w:val="hybridMultilevel"/>
    <w:tmpl w:val="853CD90E"/>
    <w:lvl w:ilvl="0" w:tplc="B4F6B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ED45DE8"/>
    <w:multiLevelType w:val="hybridMultilevel"/>
    <w:tmpl w:val="C92298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74A76CA"/>
    <w:multiLevelType w:val="hybridMultilevel"/>
    <w:tmpl w:val="2B5CF3C2"/>
    <w:lvl w:ilvl="0" w:tplc="AE96400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7CC5211"/>
    <w:multiLevelType w:val="hybridMultilevel"/>
    <w:tmpl w:val="BFDCE352"/>
    <w:lvl w:ilvl="0" w:tplc="96FCBC7E">
      <w:start w:val="1"/>
      <w:numFmt w:val="decimal"/>
      <w:lvlText w:val="(%1)"/>
      <w:lvlJc w:val="left"/>
      <w:pPr>
        <w:ind w:left="84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EE70406"/>
    <w:multiLevelType w:val="hybridMultilevel"/>
    <w:tmpl w:val="49361598"/>
    <w:lvl w:ilvl="0" w:tplc="60622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E36040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F051DF1"/>
    <w:multiLevelType w:val="hybridMultilevel"/>
    <w:tmpl w:val="F250896A"/>
    <w:lvl w:ilvl="0" w:tplc="B958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151DE6"/>
    <w:multiLevelType w:val="hybridMultilevel"/>
    <w:tmpl w:val="87205770"/>
    <w:lvl w:ilvl="0" w:tplc="553E9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73D"/>
    <w:rsid w:val="00130314"/>
    <w:rsid w:val="00226036"/>
    <w:rsid w:val="003E744D"/>
    <w:rsid w:val="004010C5"/>
    <w:rsid w:val="004E174E"/>
    <w:rsid w:val="005E27F9"/>
    <w:rsid w:val="0095271D"/>
    <w:rsid w:val="00B80437"/>
    <w:rsid w:val="00BE09C4"/>
    <w:rsid w:val="00C60237"/>
    <w:rsid w:val="00CF3A15"/>
    <w:rsid w:val="00D34CB0"/>
    <w:rsid w:val="00DD64C6"/>
    <w:rsid w:val="00EC573D"/>
    <w:rsid w:val="00ED3210"/>
    <w:rsid w:val="00F76749"/>
    <w:rsid w:val="00FE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4CB0"/>
    <w:pPr>
      <w:ind w:leftChars="150" w:left="360" w:firstLineChars="225" w:firstLine="540"/>
      <w:jc w:val="both"/>
    </w:pPr>
  </w:style>
  <w:style w:type="character" w:customStyle="1" w:styleId="a4">
    <w:name w:val="本文縮排 字元"/>
    <w:basedOn w:val="a0"/>
    <w:link w:val="a3"/>
    <w:rsid w:val="00D34CB0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rsid w:val="00D34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34CB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D34CB0"/>
  </w:style>
  <w:style w:type="paragraph" w:styleId="a8">
    <w:name w:val="List Paragraph"/>
    <w:basedOn w:val="a"/>
    <w:uiPriority w:val="34"/>
    <w:qFormat/>
    <w:rsid w:val="00D34CB0"/>
    <w:pPr>
      <w:ind w:leftChars="200" w:left="480"/>
    </w:pPr>
  </w:style>
  <w:style w:type="paragraph" w:styleId="Web">
    <w:name w:val="Normal (Web)"/>
    <w:basedOn w:val="a"/>
    <w:uiPriority w:val="99"/>
    <w:unhideWhenUsed/>
    <w:rsid w:val="00DD64C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9">
    <w:name w:val="header"/>
    <w:basedOn w:val="a"/>
    <w:link w:val="aa"/>
    <w:uiPriority w:val="99"/>
    <w:semiHidden/>
    <w:unhideWhenUsed/>
    <w:rsid w:val="00952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95271D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FE5322"/>
    <w:rPr>
      <w:i w:val="0"/>
      <w:iCs w:val="0"/>
      <w:strike w:val="0"/>
      <w:dstrike w:val="0"/>
      <w:color w:val="414141"/>
      <w:u w:val="none"/>
      <w:effect w:val="none"/>
    </w:rPr>
  </w:style>
  <w:style w:type="character" w:customStyle="1" w:styleId="contenttxt1">
    <w:name w:val="content_txt1"/>
    <w:basedOn w:val="a0"/>
    <w:rsid w:val="00130314"/>
    <w:rPr>
      <w:sz w:val="30"/>
      <w:szCs w:val="30"/>
    </w:rPr>
  </w:style>
  <w:style w:type="paragraph" w:customStyle="1" w:styleId="fixpng">
    <w:name w:val="fixpng"/>
    <w:basedOn w:val="a"/>
    <w:rsid w:val="00130314"/>
    <w:pPr>
      <w:widowControl/>
    </w:pPr>
    <w:rPr>
      <w:rFonts w:ascii="新細明體" w:hAnsi="新細明體" w:cs="新細明體"/>
      <w:kern w:val="0"/>
    </w:rPr>
  </w:style>
  <w:style w:type="table" w:styleId="ac">
    <w:name w:val="Table Grid"/>
    <w:basedOn w:val="a1"/>
    <w:uiPriority w:val="59"/>
    <w:rsid w:val="00CF3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91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48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08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B1B7A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38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51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1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B1B7A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h.wikipedia.org/wiki/%E7%A8%BB" TargetMode="External"/><Relationship Id="rId18" Type="http://schemas.openxmlformats.org/officeDocument/2006/relationships/hyperlink" Target="http://zh.wikipedia.org/wiki/%E4%B8%AD%E5%9B%BD" TargetMode="External"/><Relationship Id="rId26" Type="http://schemas.openxmlformats.org/officeDocument/2006/relationships/hyperlink" Target="http://zh.wikipedia.org/wiki/%E8%80%81%E9%BC%A0" TargetMode="External"/><Relationship Id="rId3" Type="http://schemas.openxmlformats.org/officeDocument/2006/relationships/styles" Target="styles.xml"/><Relationship Id="rId21" Type="http://schemas.openxmlformats.org/officeDocument/2006/relationships/hyperlink" Target="http://zh.wikipedia.org/wiki/%E9%95%BF%E6%B1%9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7%A8%BB%E5%B1%AC" TargetMode="External"/><Relationship Id="rId17" Type="http://schemas.openxmlformats.org/officeDocument/2006/relationships/hyperlink" Target="http://zh.wikipedia.org/w/index.php?title=%E8%87%AA%E8%8A%B1%E6%8E%88%E7%B2%89&amp;action=edit&amp;redlink=1" TargetMode="External"/><Relationship Id="rId25" Type="http://schemas.openxmlformats.org/officeDocument/2006/relationships/hyperlink" Target="http://zh.wikipedia.org/wiki/%E7%A6%8F%E5%A3%BD%E8%9E%B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zh.wikipedia.org/wiki/%E7%B1%B3" TargetMode="External"/><Relationship Id="rId20" Type="http://schemas.openxmlformats.org/officeDocument/2006/relationships/hyperlink" Target="http://zh.wikipedia.org/wiki/%E5%8F%B0%E7%81%A3" TargetMode="External"/><Relationship Id="rId29" Type="http://schemas.openxmlformats.org/officeDocument/2006/relationships/hyperlink" Target="http://zh.wikipedia.org/wiki/%E7%82%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iki/%E8%8D%89%E6%9C%AC" TargetMode="External"/><Relationship Id="rId24" Type="http://schemas.openxmlformats.org/officeDocument/2006/relationships/hyperlink" Target="http://zh.wikipedia.org/wiki/%E6%B9%84%E5%85%AC%E6%B2%B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%E5%96%AE%E5%AD%90%E8%91%89%E6%A4%8D%E7%89%A9" TargetMode="External"/><Relationship Id="rId23" Type="http://schemas.openxmlformats.org/officeDocument/2006/relationships/hyperlink" Target="http://zh.wikipedia.org/wiki/%E6%97%A5%E6%9C%AC" TargetMode="External"/><Relationship Id="rId28" Type="http://schemas.openxmlformats.org/officeDocument/2006/relationships/hyperlink" Target="http://zh.wikipedia.org/wiki/%E9%BA%B5%E5%8C%85" TargetMode="External"/><Relationship Id="rId10" Type="http://schemas.openxmlformats.org/officeDocument/2006/relationships/hyperlink" Target="http://zh.wikipedia.org/wiki/%E5%AD%A6%E5%90%8D" TargetMode="External"/><Relationship Id="rId19" Type="http://schemas.openxmlformats.org/officeDocument/2006/relationships/hyperlink" Target="http://zh.wikipedia.org/wiki/%E5%8D%8E%E5%8D%97%E5%9C%B0%E5%8C%BA" TargetMode="External"/><Relationship Id="rId31" Type="http://schemas.openxmlformats.org/officeDocument/2006/relationships/hyperlink" Target="http://zh.wikipedia.org/w/index.php?title=%E6%BC%BF%E7%B3%8A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h.wikipedia.org/wiki/%E7%A6%BE%E6%9C%AC%E7%A7%91" TargetMode="External"/><Relationship Id="rId22" Type="http://schemas.openxmlformats.org/officeDocument/2006/relationships/hyperlink" Target="http://zh.wikipedia.org/wiki/%E6%9C%9D%E9%B2%9C%E5%8D%8A%E5%B2%9B" TargetMode="External"/><Relationship Id="rId27" Type="http://schemas.openxmlformats.org/officeDocument/2006/relationships/hyperlink" Target="http://zh.wikipedia.org/wiki/%E8%9D%97%E8%9F%B2" TargetMode="External"/><Relationship Id="rId30" Type="http://schemas.openxmlformats.org/officeDocument/2006/relationships/hyperlink" Target="http://zh.wikipedia.org/wiki/%E6%B2%B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C3A48-50F9-4798-8FD4-3220B44D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s12</dc:creator>
  <cp:lastModifiedBy>s12</cp:lastModifiedBy>
  <cp:revision>4</cp:revision>
  <dcterms:created xsi:type="dcterms:W3CDTF">2013-11-04T03:08:00Z</dcterms:created>
  <dcterms:modified xsi:type="dcterms:W3CDTF">2013-11-12T01:12:00Z</dcterms:modified>
</cp:coreProperties>
</file>