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77" w:rsidRPr="00347D56" w:rsidRDefault="009A1C77" w:rsidP="009A1C77">
      <w:pPr>
        <w:jc w:val="center"/>
        <w:rPr>
          <w:rFonts w:ascii="Times New Roman" w:eastAsia="標楷體" w:hAnsi="Times New Roman" w:cs="Times New Roman"/>
          <w:b/>
          <w:sz w:val="40"/>
          <w:szCs w:val="40"/>
        </w:rPr>
      </w:pPr>
      <w:r w:rsidRPr="00347D56">
        <w:rPr>
          <w:rFonts w:ascii="Times New Roman" w:eastAsia="標楷體" w:hAnsi="標楷體" w:cs="Times New Roman"/>
          <w:b/>
          <w:sz w:val="40"/>
          <w:szCs w:val="40"/>
        </w:rPr>
        <w:t>國中教育會考數學科計分方式說明</w:t>
      </w:r>
    </w:p>
    <w:p w:rsidR="009A1C77" w:rsidRPr="00347D56" w:rsidRDefault="009A1C77" w:rsidP="009A1C77">
      <w:pPr>
        <w:jc w:val="right"/>
        <w:rPr>
          <w:rFonts w:ascii="Times New Roman" w:eastAsia="標楷體" w:hAnsi="Times New Roman" w:cs="Times New Roman"/>
          <w:szCs w:val="24"/>
        </w:rPr>
      </w:pPr>
      <w:r w:rsidRPr="00347D56">
        <w:rPr>
          <w:rFonts w:ascii="Times New Roman" w:eastAsia="標楷體" w:hAnsi="標楷體" w:cs="Times New Roman"/>
          <w:szCs w:val="24"/>
        </w:rPr>
        <w:t>國立臺灣師範大學心理與教育測驗研究發展中心</w:t>
      </w:r>
    </w:p>
    <w:p w:rsidR="009A1C77" w:rsidRPr="00347D56" w:rsidRDefault="009A1C77" w:rsidP="00B90F21">
      <w:pPr>
        <w:ind w:firstLineChars="200" w:firstLine="480"/>
        <w:rPr>
          <w:rFonts w:ascii="Times New Roman" w:eastAsia="標楷體" w:hAnsi="Times New Roman" w:cs="Times New Roman"/>
          <w:szCs w:val="24"/>
        </w:rPr>
      </w:pPr>
    </w:p>
    <w:p w:rsidR="00B90F21" w:rsidRPr="00347D56" w:rsidRDefault="00A7786A" w:rsidP="00B90F21">
      <w:pPr>
        <w:ind w:firstLineChars="200" w:firstLine="480"/>
        <w:rPr>
          <w:rFonts w:ascii="Times New Roman" w:eastAsia="標楷體" w:hAnsi="Times New Roman" w:cs="Times New Roman"/>
        </w:rPr>
      </w:pPr>
      <w:bookmarkStart w:id="0" w:name="_GoBack"/>
      <w:r w:rsidRPr="00347D56">
        <w:rPr>
          <w:rFonts w:ascii="Times New Roman" w:eastAsia="標楷體" w:hAnsi="標楷體" w:cs="Times New Roman"/>
          <w:szCs w:val="24"/>
        </w:rPr>
        <w:t>針對有選擇題與非選擇題混合題型之數學科題本</w:t>
      </w:r>
      <w:r w:rsidR="003C45E1" w:rsidRPr="00347D56">
        <w:rPr>
          <w:rFonts w:ascii="Times New Roman" w:eastAsia="標楷體" w:hAnsi="標楷體" w:cs="Times New Roman"/>
          <w:szCs w:val="24"/>
        </w:rPr>
        <w:t>，</w:t>
      </w:r>
      <w:bookmarkEnd w:id="0"/>
      <w:r w:rsidR="00F9704A" w:rsidRPr="00347D56">
        <w:rPr>
          <w:rFonts w:ascii="Times New Roman" w:eastAsia="標楷體" w:hAnsi="標楷體" w:cs="Times New Roman"/>
          <w:szCs w:val="24"/>
        </w:rPr>
        <w:t>將</w:t>
      </w:r>
      <w:r w:rsidR="00B90F21" w:rsidRPr="00347D56">
        <w:rPr>
          <w:rFonts w:ascii="Times New Roman" w:eastAsia="標楷體" w:hAnsi="標楷體" w:cs="Times New Roman"/>
          <w:szCs w:val="24"/>
        </w:rPr>
        <w:t>依考生在整份試題的作答反應，推估其能力等級。</w:t>
      </w:r>
      <w:r w:rsidR="00B90F21" w:rsidRPr="00347D56">
        <w:rPr>
          <w:rFonts w:ascii="Times New Roman" w:eastAsia="標楷體" w:hAnsi="標楷體" w:cs="Times New Roman"/>
        </w:rPr>
        <w:t>目前初步規劃的數學科整體能力等級計算方式</w:t>
      </w:r>
      <w:r w:rsidR="00746D3F" w:rsidRPr="00347D56">
        <w:rPr>
          <w:rFonts w:ascii="Times New Roman" w:eastAsia="標楷體" w:hAnsi="標楷體" w:cs="Times New Roman"/>
        </w:rPr>
        <w:t>如下</w:t>
      </w:r>
      <w:r w:rsidR="00B90F21" w:rsidRPr="00347D56">
        <w:rPr>
          <w:rFonts w:ascii="Times New Roman" w:eastAsia="標楷體" w:hAnsi="標楷體" w:cs="Times New Roman"/>
        </w:rPr>
        <w:t>。</w:t>
      </w:r>
    </w:p>
    <w:p w:rsidR="00B90F21" w:rsidRPr="00347D56" w:rsidRDefault="00B90F21" w:rsidP="00B90F21">
      <w:pPr>
        <w:ind w:firstLineChars="200" w:firstLine="480"/>
        <w:rPr>
          <w:rFonts w:ascii="Times New Roman" w:eastAsia="標楷體" w:hAnsi="Times New Roman" w:cs="Times New Roman"/>
          <w:szCs w:val="24"/>
        </w:rPr>
      </w:pPr>
    </w:p>
    <w:p w:rsidR="00B90F21" w:rsidRPr="00347D56" w:rsidRDefault="007D4F5E" w:rsidP="00332120">
      <w:pPr>
        <w:pStyle w:val="a3"/>
        <w:numPr>
          <w:ilvl w:val="0"/>
          <w:numId w:val="3"/>
        </w:numPr>
        <w:spacing w:beforeLines="50"/>
        <w:ind w:leftChars="0" w:left="357" w:hanging="357"/>
        <w:rPr>
          <w:rFonts w:ascii="Times New Roman" w:eastAsia="標楷體" w:hAnsi="Times New Roman" w:cs="Times New Roman"/>
        </w:rPr>
      </w:pPr>
      <w:r>
        <w:rPr>
          <w:rFonts w:ascii="Times New Roman" w:eastAsia="標楷體" w:hAnsi="標楷體" w:cs="Times New Roman"/>
        </w:rPr>
        <w:t>由於每年度的測驗題數不一定相同，</w:t>
      </w:r>
      <w:r w:rsidRPr="007D4F5E">
        <w:rPr>
          <w:rFonts w:ascii="Times New Roman" w:eastAsia="標楷體" w:hAnsi="標楷體" w:cs="Times New Roman"/>
          <w:color w:val="FF0000"/>
        </w:rPr>
        <w:t>以下說明</w:t>
      </w:r>
      <w:r w:rsidR="00AA33D7" w:rsidRPr="007D4F5E">
        <w:rPr>
          <w:rFonts w:ascii="Times New Roman" w:eastAsia="標楷體" w:hAnsi="標楷體" w:cs="Times New Roman"/>
          <w:color w:val="FF0000"/>
        </w:rPr>
        <w:t>以</w:t>
      </w:r>
      <w:r w:rsidRPr="007D4F5E">
        <w:rPr>
          <w:rFonts w:ascii="Times New Roman" w:eastAsia="標楷體" w:hAnsi="標楷體" w:cs="Times New Roman" w:hint="eastAsia"/>
          <w:color w:val="FF0000"/>
        </w:rPr>
        <w:t>102</w:t>
      </w:r>
      <w:r w:rsidRPr="007D4F5E">
        <w:rPr>
          <w:rFonts w:ascii="Times New Roman" w:eastAsia="標楷體" w:hAnsi="標楷體" w:cs="Times New Roman" w:hint="eastAsia"/>
          <w:color w:val="FF0000"/>
        </w:rPr>
        <w:t>年試辦國中教育會考為例：</w:t>
      </w:r>
      <w:r w:rsidR="00B90F21" w:rsidRPr="00347D56">
        <w:rPr>
          <w:rFonts w:ascii="Times New Roman" w:eastAsia="標楷體" w:hAnsi="標楷體" w:cs="Times New Roman"/>
        </w:rPr>
        <w:t>選擇題為</w:t>
      </w:r>
      <w:r w:rsidR="00B90F21" w:rsidRPr="00347D56">
        <w:rPr>
          <w:rFonts w:ascii="Times New Roman" w:eastAsia="標楷體" w:hAnsi="Times New Roman" w:cs="Times New Roman"/>
        </w:rPr>
        <w:t>25</w:t>
      </w:r>
      <w:r w:rsidR="00B90F21" w:rsidRPr="00347D56">
        <w:rPr>
          <w:rFonts w:ascii="Times New Roman" w:eastAsia="標楷體" w:hAnsi="標楷體" w:cs="Times New Roman"/>
        </w:rPr>
        <w:t>題，非選擇題為</w:t>
      </w:r>
      <w:r w:rsidR="00B90F21" w:rsidRPr="00347D56">
        <w:rPr>
          <w:rFonts w:ascii="Times New Roman" w:eastAsia="標楷體" w:hAnsi="Times New Roman" w:cs="Times New Roman"/>
        </w:rPr>
        <w:t>2</w:t>
      </w:r>
      <w:r w:rsidR="00B90F21" w:rsidRPr="00347D56">
        <w:rPr>
          <w:rFonts w:ascii="Times New Roman" w:eastAsia="標楷體" w:hAnsi="標楷體" w:cs="Times New Roman"/>
        </w:rPr>
        <w:t>題</w:t>
      </w:r>
      <w:r w:rsidR="00D61216" w:rsidRPr="00347D56">
        <w:rPr>
          <w:rFonts w:ascii="Times New Roman" w:eastAsia="標楷體" w:hAnsi="標楷體" w:cs="Times New Roman"/>
        </w:rPr>
        <w:t>（得分範圍為</w:t>
      </w:r>
      <w:r w:rsidR="00D61216" w:rsidRPr="00347D56">
        <w:rPr>
          <w:rFonts w:ascii="Times New Roman" w:eastAsia="標楷體" w:hAnsi="Times New Roman" w:cs="Times New Roman"/>
        </w:rPr>
        <w:t>0</w:t>
      </w:r>
      <w:r w:rsidR="00D61216" w:rsidRPr="00347D56">
        <w:rPr>
          <w:rFonts w:ascii="Times New Roman" w:eastAsia="標楷體" w:hAnsi="標楷體" w:cs="Times New Roman"/>
        </w:rPr>
        <w:t>至</w:t>
      </w:r>
      <w:r w:rsidR="00D61216" w:rsidRPr="00347D56">
        <w:rPr>
          <w:rFonts w:ascii="Times New Roman" w:eastAsia="標楷體" w:hAnsi="Times New Roman" w:cs="Times New Roman"/>
        </w:rPr>
        <w:t>6</w:t>
      </w:r>
      <w:r w:rsidR="00D61216" w:rsidRPr="00347D56">
        <w:rPr>
          <w:rFonts w:ascii="Times New Roman" w:eastAsia="標楷體" w:hAnsi="標楷體" w:cs="Times New Roman"/>
        </w:rPr>
        <w:t>分）</w:t>
      </w:r>
      <w:r w:rsidR="00B90F21" w:rsidRPr="00347D56">
        <w:rPr>
          <w:rFonts w:ascii="Times New Roman" w:eastAsia="標楷體" w:hAnsi="標楷體" w:cs="Times New Roman"/>
        </w:rPr>
        <w:t>。</w:t>
      </w:r>
    </w:p>
    <w:p w:rsidR="00B90F21" w:rsidRPr="00347D56" w:rsidRDefault="00AA33D7" w:rsidP="00332120">
      <w:pPr>
        <w:pStyle w:val="a3"/>
        <w:numPr>
          <w:ilvl w:val="0"/>
          <w:numId w:val="3"/>
        </w:numPr>
        <w:spacing w:beforeLines="50"/>
        <w:ind w:leftChars="0" w:left="357" w:hanging="357"/>
        <w:rPr>
          <w:rFonts w:ascii="Times New Roman" w:eastAsia="標楷體" w:hAnsi="Times New Roman" w:cs="Times New Roman"/>
        </w:rPr>
      </w:pPr>
      <w:r w:rsidRPr="00347D56">
        <w:rPr>
          <w:rFonts w:ascii="Times New Roman" w:eastAsia="標楷體" w:hAnsi="標楷體" w:cs="Times New Roman"/>
        </w:rPr>
        <w:t>由於</w:t>
      </w:r>
      <w:r w:rsidR="00B90F21" w:rsidRPr="00347D56">
        <w:rPr>
          <w:rFonts w:ascii="Times New Roman" w:eastAsia="標楷體" w:hAnsi="標楷體" w:cs="Times New Roman"/>
        </w:rPr>
        <w:t>考後的能力等級切點題數</w:t>
      </w:r>
      <w:r w:rsidR="00D61216" w:rsidRPr="00347D56">
        <w:rPr>
          <w:rFonts w:ascii="Times New Roman" w:eastAsia="標楷體" w:hAnsi="標楷體" w:cs="Times New Roman"/>
        </w:rPr>
        <w:t>與得分設定結果</w:t>
      </w:r>
      <w:r w:rsidRPr="00347D56">
        <w:rPr>
          <w:rFonts w:ascii="Times New Roman" w:eastAsia="標楷體" w:hAnsi="標楷體" w:cs="Times New Roman"/>
        </w:rPr>
        <w:t>，將由當年標準設定計分會議決定，以下表設定結果為例</w:t>
      </w:r>
      <w:r w:rsidR="00B90F21" w:rsidRPr="00347D56">
        <w:rPr>
          <w:rFonts w:ascii="Times New Roman" w:eastAsia="標楷體" w:hAnsi="標楷體" w:cs="Times New Roman"/>
        </w:rPr>
        <w:t>。</w:t>
      </w:r>
    </w:p>
    <w:tbl>
      <w:tblPr>
        <w:tblStyle w:val="aa"/>
        <w:tblW w:w="0" w:type="auto"/>
        <w:tblInd w:w="360" w:type="dxa"/>
        <w:tblLook w:val="04A0"/>
      </w:tblPr>
      <w:tblGrid>
        <w:gridCol w:w="1875"/>
        <w:gridCol w:w="2205"/>
        <w:gridCol w:w="2041"/>
        <w:gridCol w:w="2041"/>
      </w:tblGrid>
      <w:tr w:rsidR="00B90F21" w:rsidRPr="00347D56" w:rsidTr="00D61216">
        <w:tc>
          <w:tcPr>
            <w:tcW w:w="1875" w:type="dxa"/>
            <w:shd w:val="clear" w:color="auto" w:fill="D9D9D9" w:themeFill="background1" w:themeFillShade="D9"/>
          </w:tcPr>
          <w:p w:rsidR="00B90F21" w:rsidRPr="00347D56" w:rsidRDefault="00B90F21" w:rsidP="001D75A3">
            <w:pPr>
              <w:pStyle w:val="a3"/>
              <w:ind w:leftChars="0" w:left="0"/>
              <w:jc w:val="center"/>
              <w:rPr>
                <w:rFonts w:ascii="Times New Roman" w:eastAsia="標楷體" w:hAnsi="Times New Roman" w:cs="Times New Roman"/>
                <w:szCs w:val="24"/>
              </w:rPr>
            </w:pPr>
          </w:p>
        </w:tc>
        <w:tc>
          <w:tcPr>
            <w:tcW w:w="2205" w:type="dxa"/>
            <w:shd w:val="clear" w:color="auto" w:fill="D9D9D9" w:themeFill="background1" w:themeFillShade="D9"/>
          </w:tcPr>
          <w:p w:rsidR="00B90F21" w:rsidRPr="00347D56" w:rsidRDefault="00B90F21" w:rsidP="001D75A3">
            <w:pPr>
              <w:pStyle w:val="a3"/>
              <w:ind w:leftChars="0" w:left="0"/>
              <w:jc w:val="center"/>
              <w:rPr>
                <w:rFonts w:ascii="Times New Roman" w:eastAsia="標楷體" w:hAnsi="Times New Roman" w:cs="Times New Roman"/>
                <w:szCs w:val="24"/>
              </w:rPr>
            </w:pPr>
            <w:r w:rsidRPr="00347D56">
              <w:rPr>
                <w:rFonts w:ascii="Times New Roman" w:eastAsia="標楷體" w:hAnsi="標楷體" w:cs="Times New Roman"/>
                <w:szCs w:val="24"/>
              </w:rPr>
              <w:t>精熟</w:t>
            </w:r>
          </w:p>
        </w:tc>
        <w:tc>
          <w:tcPr>
            <w:tcW w:w="2041" w:type="dxa"/>
            <w:shd w:val="clear" w:color="auto" w:fill="D9D9D9" w:themeFill="background1" w:themeFillShade="D9"/>
          </w:tcPr>
          <w:p w:rsidR="00B90F21" w:rsidRPr="00347D56" w:rsidRDefault="00B90F21" w:rsidP="001D75A3">
            <w:pPr>
              <w:pStyle w:val="a3"/>
              <w:ind w:leftChars="0" w:left="0"/>
              <w:jc w:val="center"/>
              <w:rPr>
                <w:rFonts w:ascii="Times New Roman" w:eastAsia="標楷體" w:hAnsi="Times New Roman" w:cs="Times New Roman"/>
                <w:szCs w:val="24"/>
              </w:rPr>
            </w:pPr>
            <w:r w:rsidRPr="00347D56">
              <w:rPr>
                <w:rFonts w:ascii="Times New Roman" w:eastAsia="標楷體" w:hAnsi="標楷體" w:cs="Times New Roman"/>
                <w:szCs w:val="24"/>
              </w:rPr>
              <w:t>基礎</w:t>
            </w:r>
          </w:p>
        </w:tc>
        <w:tc>
          <w:tcPr>
            <w:tcW w:w="2041" w:type="dxa"/>
            <w:shd w:val="clear" w:color="auto" w:fill="D9D9D9" w:themeFill="background1" w:themeFillShade="D9"/>
          </w:tcPr>
          <w:p w:rsidR="00B90F21" w:rsidRPr="00347D56" w:rsidRDefault="00B90F21" w:rsidP="001D75A3">
            <w:pPr>
              <w:pStyle w:val="a3"/>
              <w:ind w:leftChars="0" w:left="0"/>
              <w:jc w:val="center"/>
              <w:rPr>
                <w:rFonts w:ascii="Times New Roman" w:eastAsia="標楷體" w:hAnsi="Times New Roman" w:cs="Times New Roman"/>
                <w:szCs w:val="24"/>
              </w:rPr>
            </w:pPr>
            <w:r w:rsidRPr="00347D56">
              <w:rPr>
                <w:rFonts w:ascii="Times New Roman" w:eastAsia="標楷體" w:hAnsi="標楷體" w:cs="Times New Roman"/>
                <w:szCs w:val="24"/>
              </w:rPr>
              <w:t>待加強</w:t>
            </w:r>
          </w:p>
        </w:tc>
      </w:tr>
      <w:tr w:rsidR="00B90F21" w:rsidRPr="00347D56" w:rsidTr="00712283">
        <w:tc>
          <w:tcPr>
            <w:tcW w:w="1875" w:type="dxa"/>
            <w:shd w:val="clear" w:color="auto" w:fill="D9D9D9" w:themeFill="background1" w:themeFillShade="D9"/>
          </w:tcPr>
          <w:p w:rsidR="00B90F21" w:rsidRPr="00347D56" w:rsidRDefault="00D61216" w:rsidP="001D75A3">
            <w:pPr>
              <w:pStyle w:val="a3"/>
              <w:ind w:leftChars="0" w:left="0"/>
              <w:jc w:val="center"/>
              <w:rPr>
                <w:rFonts w:ascii="Times New Roman" w:eastAsia="標楷體" w:hAnsi="Times New Roman" w:cs="Times New Roman"/>
                <w:szCs w:val="24"/>
              </w:rPr>
            </w:pPr>
            <w:r w:rsidRPr="00347D56">
              <w:rPr>
                <w:rFonts w:ascii="Times New Roman" w:eastAsia="標楷體" w:hAnsi="標楷體" w:cs="Times New Roman"/>
                <w:szCs w:val="24"/>
              </w:rPr>
              <w:t>選擇</w:t>
            </w:r>
            <w:r w:rsidR="00B90F21" w:rsidRPr="00347D56">
              <w:rPr>
                <w:rFonts w:ascii="Times New Roman" w:eastAsia="標楷體" w:hAnsi="標楷體" w:cs="Times New Roman"/>
                <w:szCs w:val="24"/>
              </w:rPr>
              <w:t>（共</w:t>
            </w:r>
            <w:r w:rsidR="00B90F21" w:rsidRPr="00347D56">
              <w:rPr>
                <w:rFonts w:ascii="Times New Roman" w:eastAsia="標楷體" w:hAnsi="Times New Roman" w:cs="Times New Roman"/>
                <w:szCs w:val="24"/>
              </w:rPr>
              <w:t>25</w:t>
            </w:r>
            <w:r w:rsidR="00B90F21" w:rsidRPr="00347D56">
              <w:rPr>
                <w:rFonts w:ascii="Times New Roman" w:eastAsia="標楷體" w:hAnsi="標楷體" w:cs="Times New Roman"/>
                <w:szCs w:val="24"/>
              </w:rPr>
              <w:t>題）</w:t>
            </w:r>
          </w:p>
        </w:tc>
        <w:tc>
          <w:tcPr>
            <w:tcW w:w="2205" w:type="dxa"/>
            <w:shd w:val="clear" w:color="auto" w:fill="auto"/>
          </w:tcPr>
          <w:p w:rsidR="00B90F21" w:rsidRPr="00347D56" w:rsidRDefault="00B90F21" w:rsidP="001D75A3">
            <w:pPr>
              <w:pStyle w:val="a3"/>
              <w:ind w:leftChars="0" w:left="0"/>
              <w:jc w:val="center"/>
              <w:rPr>
                <w:rFonts w:ascii="Times New Roman" w:eastAsia="標楷體" w:hAnsi="Times New Roman" w:cs="Times New Roman"/>
                <w:szCs w:val="24"/>
              </w:rPr>
            </w:pPr>
            <w:r w:rsidRPr="00347D56">
              <w:rPr>
                <w:rFonts w:ascii="Times New Roman" w:eastAsia="標楷體" w:hAnsi="標楷體" w:cs="Times New Roman"/>
                <w:szCs w:val="24"/>
              </w:rPr>
              <w:t>答對題數</w:t>
            </w:r>
            <w:r w:rsidRPr="00347D56">
              <w:rPr>
                <w:rFonts w:ascii="Times New Roman" w:eastAsia="標楷體" w:hAnsi="Times New Roman" w:cs="Times New Roman"/>
                <w:szCs w:val="24"/>
              </w:rPr>
              <w:t>21-25</w:t>
            </w:r>
            <w:r w:rsidRPr="00347D56">
              <w:rPr>
                <w:rFonts w:ascii="Times New Roman" w:eastAsia="標楷體" w:hAnsi="標楷體" w:cs="Times New Roman"/>
                <w:szCs w:val="24"/>
              </w:rPr>
              <w:t>題</w:t>
            </w:r>
          </w:p>
        </w:tc>
        <w:tc>
          <w:tcPr>
            <w:tcW w:w="2041" w:type="dxa"/>
            <w:shd w:val="clear" w:color="auto" w:fill="auto"/>
          </w:tcPr>
          <w:p w:rsidR="00B90F21" w:rsidRPr="00347D56" w:rsidRDefault="00B90F21" w:rsidP="00D61216">
            <w:pPr>
              <w:pStyle w:val="a3"/>
              <w:ind w:leftChars="0" w:left="0"/>
              <w:jc w:val="center"/>
              <w:rPr>
                <w:rFonts w:ascii="Times New Roman" w:eastAsia="標楷體" w:hAnsi="Times New Roman" w:cs="Times New Roman"/>
                <w:szCs w:val="24"/>
              </w:rPr>
            </w:pPr>
            <w:r w:rsidRPr="00347D56">
              <w:rPr>
                <w:rFonts w:ascii="Times New Roman" w:eastAsia="標楷體" w:hAnsi="標楷體" w:cs="Times New Roman"/>
                <w:szCs w:val="24"/>
              </w:rPr>
              <w:t>答對題數</w:t>
            </w:r>
            <w:r w:rsidR="00D61216" w:rsidRPr="00347D56">
              <w:rPr>
                <w:rFonts w:ascii="Times New Roman" w:eastAsia="標楷體" w:hAnsi="Times New Roman" w:cs="Times New Roman"/>
                <w:szCs w:val="24"/>
              </w:rPr>
              <w:t>9</w:t>
            </w:r>
            <w:r w:rsidRPr="00347D56">
              <w:rPr>
                <w:rFonts w:ascii="Times New Roman" w:eastAsia="標楷體" w:hAnsi="Times New Roman" w:cs="Times New Roman"/>
                <w:szCs w:val="24"/>
              </w:rPr>
              <w:t>-20</w:t>
            </w:r>
            <w:r w:rsidRPr="00347D56">
              <w:rPr>
                <w:rFonts w:ascii="Times New Roman" w:eastAsia="標楷體" w:hAnsi="標楷體" w:cs="Times New Roman"/>
                <w:szCs w:val="24"/>
              </w:rPr>
              <w:t>題</w:t>
            </w:r>
          </w:p>
        </w:tc>
        <w:tc>
          <w:tcPr>
            <w:tcW w:w="2041" w:type="dxa"/>
            <w:shd w:val="clear" w:color="auto" w:fill="auto"/>
          </w:tcPr>
          <w:p w:rsidR="00B90F21" w:rsidRPr="00347D56" w:rsidRDefault="00B90F21" w:rsidP="00D61216">
            <w:pPr>
              <w:pStyle w:val="a3"/>
              <w:ind w:leftChars="0" w:left="0"/>
              <w:jc w:val="center"/>
              <w:rPr>
                <w:rFonts w:ascii="Times New Roman" w:eastAsia="標楷體" w:hAnsi="Times New Roman" w:cs="Times New Roman"/>
                <w:szCs w:val="24"/>
              </w:rPr>
            </w:pPr>
            <w:r w:rsidRPr="00347D56">
              <w:rPr>
                <w:rFonts w:ascii="Times New Roman" w:eastAsia="標楷體" w:hAnsi="標楷體" w:cs="Times New Roman"/>
                <w:szCs w:val="24"/>
              </w:rPr>
              <w:t>答對題數</w:t>
            </w:r>
            <w:r w:rsidRPr="00347D56">
              <w:rPr>
                <w:rFonts w:ascii="Times New Roman" w:eastAsia="標楷體" w:hAnsi="Times New Roman" w:cs="Times New Roman"/>
                <w:szCs w:val="24"/>
              </w:rPr>
              <w:t>0-</w:t>
            </w:r>
            <w:r w:rsidR="00D61216" w:rsidRPr="00347D56">
              <w:rPr>
                <w:rFonts w:ascii="Times New Roman" w:eastAsia="標楷體" w:hAnsi="Times New Roman" w:cs="Times New Roman"/>
                <w:szCs w:val="24"/>
              </w:rPr>
              <w:t>8</w:t>
            </w:r>
            <w:r w:rsidRPr="00347D56">
              <w:rPr>
                <w:rFonts w:ascii="Times New Roman" w:eastAsia="標楷體" w:hAnsi="標楷體" w:cs="Times New Roman"/>
                <w:szCs w:val="24"/>
              </w:rPr>
              <w:t>題</w:t>
            </w:r>
          </w:p>
        </w:tc>
      </w:tr>
      <w:tr w:rsidR="00B90F21" w:rsidRPr="00347D56" w:rsidTr="00712283">
        <w:tc>
          <w:tcPr>
            <w:tcW w:w="1875" w:type="dxa"/>
            <w:shd w:val="clear" w:color="auto" w:fill="D9D9D9" w:themeFill="background1" w:themeFillShade="D9"/>
          </w:tcPr>
          <w:p w:rsidR="00B90F21" w:rsidRPr="00347D56" w:rsidRDefault="00D61216" w:rsidP="00D61216">
            <w:pPr>
              <w:pStyle w:val="a3"/>
              <w:ind w:leftChars="0" w:left="0"/>
              <w:jc w:val="center"/>
              <w:rPr>
                <w:rFonts w:ascii="Times New Roman" w:eastAsia="標楷體" w:hAnsi="Times New Roman" w:cs="Times New Roman"/>
                <w:szCs w:val="24"/>
              </w:rPr>
            </w:pPr>
            <w:r w:rsidRPr="00347D56">
              <w:rPr>
                <w:rFonts w:ascii="Times New Roman" w:eastAsia="標楷體" w:hAnsi="標楷體" w:cs="Times New Roman"/>
                <w:szCs w:val="24"/>
              </w:rPr>
              <w:t>非選擇</w:t>
            </w:r>
            <w:r w:rsidR="00B90F21" w:rsidRPr="00347D56">
              <w:rPr>
                <w:rFonts w:ascii="Times New Roman" w:eastAsia="標楷體" w:hAnsi="標楷體" w:cs="Times New Roman"/>
                <w:szCs w:val="24"/>
              </w:rPr>
              <w:t>（共</w:t>
            </w:r>
            <w:r w:rsidRPr="00347D56">
              <w:rPr>
                <w:rFonts w:ascii="Times New Roman" w:eastAsia="標楷體" w:hAnsi="Times New Roman" w:cs="Times New Roman"/>
                <w:szCs w:val="24"/>
              </w:rPr>
              <w:t>2</w:t>
            </w:r>
            <w:r w:rsidR="00B90F21" w:rsidRPr="00347D56">
              <w:rPr>
                <w:rFonts w:ascii="Times New Roman" w:eastAsia="標楷體" w:hAnsi="標楷體" w:cs="Times New Roman"/>
                <w:szCs w:val="24"/>
              </w:rPr>
              <w:t>題）</w:t>
            </w:r>
          </w:p>
        </w:tc>
        <w:tc>
          <w:tcPr>
            <w:tcW w:w="2205" w:type="dxa"/>
            <w:shd w:val="clear" w:color="auto" w:fill="auto"/>
          </w:tcPr>
          <w:p w:rsidR="00B90F21" w:rsidRPr="00347D56" w:rsidRDefault="00D61216" w:rsidP="00D61216">
            <w:pPr>
              <w:pStyle w:val="a3"/>
              <w:ind w:leftChars="0" w:left="0"/>
              <w:jc w:val="center"/>
              <w:rPr>
                <w:rFonts w:ascii="Times New Roman" w:eastAsia="標楷體" w:hAnsi="Times New Roman" w:cs="Times New Roman"/>
                <w:szCs w:val="24"/>
              </w:rPr>
            </w:pPr>
            <w:r w:rsidRPr="00347D56">
              <w:rPr>
                <w:rFonts w:ascii="Times New Roman" w:eastAsia="標楷體" w:hAnsi="標楷體" w:cs="Times New Roman"/>
                <w:szCs w:val="24"/>
              </w:rPr>
              <w:t>得</w:t>
            </w:r>
            <w:r w:rsidRPr="00347D56">
              <w:rPr>
                <w:rFonts w:ascii="Times New Roman" w:eastAsia="標楷體" w:hAnsi="Times New Roman" w:cs="Times New Roman"/>
                <w:szCs w:val="24"/>
              </w:rPr>
              <w:t>5</w:t>
            </w:r>
            <w:r w:rsidR="00B90F21" w:rsidRPr="00347D56">
              <w:rPr>
                <w:rFonts w:ascii="Times New Roman" w:eastAsia="標楷體" w:hAnsi="Times New Roman" w:cs="Times New Roman"/>
                <w:szCs w:val="24"/>
              </w:rPr>
              <w:t>-</w:t>
            </w:r>
            <w:r w:rsidRPr="00347D56">
              <w:rPr>
                <w:rFonts w:ascii="Times New Roman" w:eastAsia="標楷體" w:hAnsi="Times New Roman" w:cs="Times New Roman"/>
                <w:szCs w:val="24"/>
              </w:rPr>
              <w:t xml:space="preserve">6 </w:t>
            </w:r>
            <w:r w:rsidRPr="00347D56">
              <w:rPr>
                <w:rFonts w:ascii="Times New Roman" w:eastAsia="標楷體" w:hAnsi="標楷體" w:cs="Times New Roman"/>
                <w:szCs w:val="24"/>
              </w:rPr>
              <w:t>分</w:t>
            </w:r>
          </w:p>
        </w:tc>
        <w:tc>
          <w:tcPr>
            <w:tcW w:w="2041" w:type="dxa"/>
            <w:shd w:val="clear" w:color="auto" w:fill="auto"/>
          </w:tcPr>
          <w:p w:rsidR="00B90F21" w:rsidRPr="00347D56" w:rsidRDefault="00D61216" w:rsidP="00D61216">
            <w:pPr>
              <w:pStyle w:val="a3"/>
              <w:ind w:leftChars="0" w:left="0"/>
              <w:jc w:val="center"/>
              <w:rPr>
                <w:rFonts w:ascii="Times New Roman" w:eastAsia="標楷體" w:hAnsi="Times New Roman" w:cs="Times New Roman"/>
                <w:szCs w:val="24"/>
              </w:rPr>
            </w:pPr>
            <w:r w:rsidRPr="00347D56">
              <w:rPr>
                <w:rFonts w:ascii="Times New Roman" w:eastAsia="標楷體" w:hAnsi="標楷體" w:cs="Times New Roman"/>
                <w:szCs w:val="24"/>
              </w:rPr>
              <w:t>得</w:t>
            </w:r>
            <w:r w:rsidRPr="00347D56">
              <w:rPr>
                <w:rFonts w:ascii="Times New Roman" w:eastAsia="標楷體" w:hAnsi="Times New Roman" w:cs="Times New Roman"/>
                <w:szCs w:val="24"/>
              </w:rPr>
              <w:t>2-4</w:t>
            </w:r>
            <w:r w:rsidRPr="00347D56">
              <w:rPr>
                <w:rFonts w:ascii="Times New Roman" w:eastAsia="標楷體" w:hAnsi="標楷體" w:cs="Times New Roman"/>
                <w:szCs w:val="24"/>
              </w:rPr>
              <w:t>分</w:t>
            </w:r>
          </w:p>
        </w:tc>
        <w:tc>
          <w:tcPr>
            <w:tcW w:w="2041" w:type="dxa"/>
            <w:shd w:val="clear" w:color="auto" w:fill="auto"/>
          </w:tcPr>
          <w:p w:rsidR="00B90F21" w:rsidRPr="00347D56" w:rsidRDefault="00D61216" w:rsidP="00D61216">
            <w:pPr>
              <w:pStyle w:val="a3"/>
              <w:ind w:leftChars="0" w:left="0"/>
              <w:jc w:val="center"/>
              <w:rPr>
                <w:rFonts w:ascii="Times New Roman" w:eastAsia="標楷體" w:hAnsi="Times New Roman" w:cs="Times New Roman"/>
                <w:szCs w:val="24"/>
              </w:rPr>
            </w:pPr>
            <w:r w:rsidRPr="00347D56">
              <w:rPr>
                <w:rFonts w:ascii="Times New Roman" w:eastAsia="標楷體" w:hAnsi="標楷體" w:cs="Times New Roman"/>
                <w:szCs w:val="24"/>
              </w:rPr>
              <w:t>得</w:t>
            </w:r>
            <w:r w:rsidRPr="00347D56">
              <w:rPr>
                <w:rFonts w:ascii="Times New Roman" w:eastAsia="標楷體" w:hAnsi="Times New Roman" w:cs="Times New Roman"/>
                <w:szCs w:val="24"/>
              </w:rPr>
              <w:t>0-1</w:t>
            </w:r>
            <w:r w:rsidRPr="00347D56">
              <w:rPr>
                <w:rFonts w:ascii="Times New Roman" w:eastAsia="標楷體" w:hAnsi="標楷體" w:cs="Times New Roman"/>
                <w:szCs w:val="24"/>
              </w:rPr>
              <w:t>分</w:t>
            </w:r>
          </w:p>
        </w:tc>
      </w:tr>
    </w:tbl>
    <w:p w:rsidR="00746D3F" w:rsidRPr="00347D56" w:rsidRDefault="00B90F21" w:rsidP="00332120">
      <w:pPr>
        <w:pStyle w:val="a3"/>
        <w:numPr>
          <w:ilvl w:val="0"/>
          <w:numId w:val="3"/>
        </w:numPr>
        <w:spacing w:beforeLines="100"/>
        <w:ind w:leftChars="0" w:left="357" w:hanging="357"/>
        <w:rPr>
          <w:rFonts w:ascii="Times New Roman" w:eastAsia="標楷體" w:hAnsi="Times New Roman" w:cs="Times New Roman"/>
        </w:rPr>
      </w:pPr>
      <w:r w:rsidRPr="00347D56">
        <w:rPr>
          <w:rFonts w:ascii="Times New Roman" w:eastAsia="標楷體" w:hAnsi="標楷體" w:cs="Times New Roman"/>
        </w:rPr>
        <w:t>考量</w:t>
      </w:r>
      <w:r w:rsidR="00D61216" w:rsidRPr="00347D56">
        <w:rPr>
          <w:rFonts w:ascii="Times New Roman" w:eastAsia="標楷體" w:hAnsi="標楷體" w:cs="Times New Roman"/>
        </w:rPr>
        <w:t>非選擇題需閱卷至多考</w:t>
      </w:r>
      <w:r w:rsidR="00D61216" w:rsidRPr="00347D56">
        <w:rPr>
          <w:rFonts w:ascii="Times New Roman" w:eastAsia="標楷體" w:hAnsi="Times New Roman" w:cs="Times New Roman"/>
        </w:rPr>
        <w:t>3</w:t>
      </w:r>
      <w:r w:rsidR="00D61216" w:rsidRPr="00347D56">
        <w:rPr>
          <w:rFonts w:ascii="Times New Roman" w:eastAsia="標楷體" w:hAnsi="標楷體" w:cs="Times New Roman"/>
        </w:rPr>
        <w:t>題的限制（否則閱卷期程太長）</w:t>
      </w:r>
      <w:r w:rsidRPr="00347D56">
        <w:rPr>
          <w:rFonts w:ascii="Times New Roman" w:eastAsia="標楷體" w:hAnsi="標楷體" w:cs="Times New Roman"/>
        </w:rPr>
        <w:t>，</w:t>
      </w:r>
      <w:r w:rsidR="00AA33D7" w:rsidRPr="00347D56">
        <w:rPr>
          <w:rFonts w:ascii="Times New Roman" w:eastAsia="標楷體" w:hAnsi="標楷體" w:cs="Times New Roman"/>
        </w:rPr>
        <w:t>本說明先以</w:t>
      </w:r>
      <w:r w:rsidRPr="00347D56">
        <w:rPr>
          <w:rFonts w:ascii="Times New Roman" w:eastAsia="標楷體" w:hAnsi="標楷體" w:cs="Times New Roman"/>
        </w:rPr>
        <w:t>「</w:t>
      </w:r>
      <w:r w:rsidR="00746D3F" w:rsidRPr="00347D56">
        <w:rPr>
          <w:rFonts w:ascii="Times New Roman" w:eastAsia="標楷體" w:hAnsi="標楷體" w:cs="Times New Roman"/>
        </w:rPr>
        <w:t>選擇題</w:t>
      </w:r>
      <w:r w:rsidRPr="00347D56">
        <w:rPr>
          <w:rFonts w:ascii="Times New Roman" w:eastAsia="標楷體" w:hAnsi="標楷體" w:cs="Times New Roman"/>
        </w:rPr>
        <w:t>佔</w:t>
      </w:r>
      <w:r w:rsidR="00746D3F" w:rsidRPr="00347D56">
        <w:rPr>
          <w:rFonts w:ascii="Times New Roman" w:eastAsia="標楷體" w:hAnsi="Times New Roman" w:cs="Times New Roman"/>
        </w:rPr>
        <w:t>85</w:t>
      </w:r>
      <w:r w:rsidR="00746D3F" w:rsidRPr="00347D56">
        <w:rPr>
          <w:rFonts w:ascii="Times New Roman" w:eastAsia="標楷體" w:hAnsi="標楷體" w:cs="Times New Roman"/>
        </w:rPr>
        <w:t>％，非選擇題</w:t>
      </w:r>
      <w:r w:rsidRPr="00347D56">
        <w:rPr>
          <w:rFonts w:ascii="Times New Roman" w:eastAsia="標楷體" w:hAnsi="標楷體" w:cs="Times New Roman"/>
        </w:rPr>
        <w:t>佔</w:t>
      </w:r>
      <w:r w:rsidR="00746D3F" w:rsidRPr="00347D56">
        <w:rPr>
          <w:rFonts w:ascii="Times New Roman" w:eastAsia="標楷體" w:hAnsi="Times New Roman" w:cs="Times New Roman"/>
        </w:rPr>
        <w:t>15</w:t>
      </w:r>
      <w:r w:rsidRPr="00347D56">
        <w:rPr>
          <w:rFonts w:ascii="Times New Roman" w:eastAsia="標楷體" w:hAnsi="標楷體" w:cs="Times New Roman"/>
        </w:rPr>
        <w:t>％」</w:t>
      </w:r>
      <w:r w:rsidR="00AA33D7" w:rsidRPr="00347D56">
        <w:rPr>
          <w:rFonts w:ascii="Times New Roman" w:eastAsia="標楷體" w:hAnsi="標楷體" w:cs="Times New Roman"/>
        </w:rPr>
        <w:t>作為</w:t>
      </w:r>
      <w:r w:rsidRPr="00347D56">
        <w:rPr>
          <w:rFonts w:ascii="Times New Roman" w:eastAsia="標楷體" w:hAnsi="標楷體" w:cs="Times New Roman"/>
        </w:rPr>
        <w:t>加權比</w:t>
      </w:r>
      <w:r w:rsidR="00AA33D7" w:rsidRPr="00347D56">
        <w:rPr>
          <w:rFonts w:ascii="Times New Roman" w:eastAsia="標楷體" w:hAnsi="標楷體" w:cs="Times New Roman"/>
        </w:rPr>
        <w:t>重</w:t>
      </w:r>
      <w:r w:rsidR="0057209B" w:rsidRPr="00347D56">
        <w:rPr>
          <w:rFonts w:ascii="Times New Roman" w:eastAsia="標楷體" w:hAnsi="Times New Roman" w:cs="Times New Roman"/>
          <w:vertAlign w:val="superscript"/>
        </w:rPr>
        <w:t>1</w:t>
      </w:r>
      <w:r w:rsidR="00AA33D7" w:rsidRPr="00347D56">
        <w:rPr>
          <w:rFonts w:ascii="Times New Roman" w:eastAsia="標楷體" w:hAnsi="標楷體" w:cs="Times New Roman"/>
        </w:rPr>
        <w:t>的方式，解釋如何進行</w:t>
      </w:r>
      <w:r w:rsidRPr="00347D56">
        <w:rPr>
          <w:rFonts w:ascii="Times New Roman" w:eastAsia="標楷體" w:hAnsi="標楷體" w:cs="Times New Roman"/>
        </w:rPr>
        <w:t>計算轉換。</w:t>
      </w:r>
    </w:p>
    <w:p w:rsidR="00746D3F" w:rsidRPr="00347D56" w:rsidRDefault="00746D3F" w:rsidP="00332120">
      <w:pPr>
        <w:pStyle w:val="a3"/>
        <w:numPr>
          <w:ilvl w:val="0"/>
          <w:numId w:val="3"/>
        </w:numPr>
        <w:spacing w:beforeLines="100"/>
        <w:ind w:leftChars="0" w:left="357" w:hanging="357"/>
        <w:rPr>
          <w:rFonts w:ascii="Times New Roman" w:eastAsia="標楷體" w:hAnsi="Times New Roman" w:cs="Times New Roman"/>
        </w:rPr>
      </w:pPr>
      <w:r w:rsidRPr="00347D56">
        <w:rPr>
          <w:rFonts w:ascii="Times New Roman" w:eastAsia="標楷體" w:hAnsi="標楷體" w:cs="Times New Roman"/>
        </w:rPr>
        <w:t>承上，</w:t>
      </w:r>
      <w:r w:rsidRPr="00347D56">
        <w:rPr>
          <w:rFonts w:ascii="Times New Roman" w:eastAsia="標楷體" w:hAnsi="標楷體" w:cs="Times New Roman"/>
          <w:szCs w:val="24"/>
        </w:rPr>
        <w:t>加權分數為依非選擇題分數佔總測驗分數</w:t>
      </w:r>
      <w:r w:rsidRPr="00347D56">
        <w:rPr>
          <w:rFonts w:ascii="Times New Roman" w:eastAsia="標楷體" w:hAnsi="Times New Roman" w:cs="Times New Roman"/>
          <w:szCs w:val="24"/>
        </w:rPr>
        <w:t>15</w:t>
      </w:r>
      <w:r w:rsidRPr="00347D56">
        <w:rPr>
          <w:rFonts w:ascii="Times New Roman" w:eastAsia="標楷體" w:hAnsi="標楷體" w:cs="Times New Roman"/>
          <w:szCs w:val="24"/>
        </w:rPr>
        <w:t>％計算，</w:t>
      </w:r>
      <w:r w:rsidR="002F0801" w:rsidRPr="00347D56">
        <w:rPr>
          <w:rFonts w:ascii="Times New Roman" w:eastAsia="標楷體" w:hAnsi="標楷體" w:cs="Times New Roman"/>
          <w:szCs w:val="24"/>
        </w:rPr>
        <w:t>數學科整體能力</w:t>
      </w:r>
      <w:r w:rsidRPr="00347D56">
        <w:rPr>
          <w:rFonts w:ascii="Times New Roman" w:eastAsia="標楷體" w:hAnsi="標楷體" w:cs="Times New Roman"/>
          <w:szCs w:val="24"/>
        </w:rPr>
        <w:t>加權分數公式為</w:t>
      </w:r>
      <w:r w:rsidR="00AA33D7" w:rsidRPr="00347D56">
        <w:rPr>
          <w:rFonts w:ascii="Times New Roman" w:eastAsia="標楷體" w:hAnsi="標楷體" w:cs="Times New Roman"/>
          <w:szCs w:val="24"/>
        </w:rPr>
        <w:t>（選擇題</w:t>
      </w:r>
      <w:r w:rsidR="00397947" w:rsidRPr="00347D56">
        <w:rPr>
          <w:rFonts w:ascii="Times New Roman" w:eastAsia="標楷體" w:hAnsi="標楷體" w:cs="Times New Roman"/>
          <w:szCs w:val="24"/>
        </w:rPr>
        <w:t>答對題數</w:t>
      </w:r>
      <w:r w:rsidR="00AA33D7" w:rsidRPr="00347D56">
        <w:rPr>
          <w:rFonts w:ascii="Times New Roman" w:eastAsia="標楷體" w:hAnsi="Times New Roman" w:cs="Times New Roman"/>
          <w:szCs w:val="24"/>
        </w:rPr>
        <w:t>/</w:t>
      </w:r>
      <w:r w:rsidR="00AA33D7" w:rsidRPr="00347D56">
        <w:rPr>
          <w:rFonts w:ascii="Times New Roman" w:eastAsia="標楷體" w:hAnsi="標楷體" w:cs="Times New Roman"/>
          <w:szCs w:val="24"/>
        </w:rPr>
        <w:t>選擇題總</w:t>
      </w:r>
      <w:r w:rsidR="006B0D62" w:rsidRPr="00347D56">
        <w:rPr>
          <w:rFonts w:ascii="Times New Roman" w:eastAsia="標楷體" w:hAnsi="標楷體" w:cs="Times New Roman"/>
          <w:szCs w:val="24"/>
        </w:rPr>
        <w:t>題</w:t>
      </w:r>
      <w:r w:rsidR="00AA33D7" w:rsidRPr="00347D56">
        <w:rPr>
          <w:rFonts w:ascii="Times New Roman" w:eastAsia="標楷體" w:hAnsi="標楷體" w:cs="Times New Roman"/>
          <w:szCs w:val="24"/>
        </w:rPr>
        <w:t>數）</w:t>
      </w:r>
      <w:r w:rsidR="00AA33D7" w:rsidRPr="00347D56">
        <w:rPr>
          <w:rFonts w:ascii="Times New Roman" w:eastAsia="標楷體" w:hAnsi="Times New Roman" w:cs="Times New Roman"/>
          <w:szCs w:val="24"/>
        </w:rPr>
        <w:t>× 85 +</w:t>
      </w:r>
      <w:r w:rsidR="00AA33D7" w:rsidRPr="00347D56">
        <w:rPr>
          <w:rFonts w:ascii="Times New Roman" w:eastAsia="標楷體" w:hAnsi="標楷體" w:cs="Times New Roman"/>
          <w:szCs w:val="24"/>
        </w:rPr>
        <w:t>（非選擇題得分</w:t>
      </w:r>
      <w:r w:rsidR="00AA33D7" w:rsidRPr="00347D56">
        <w:rPr>
          <w:rFonts w:ascii="Times New Roman" w:eastAsia="標楷體" w:hAnsi="Times New Roman" w:cs="Times New Roman"/>
          <w:szCs w:val="24"/>
        </w:rPr>
        <w:t>/</w:t>
      </w:r>
      <w:r w:rsidR="00AA33D7" w:rsidRPr="00347D56">
        <w:rPr>
          <w:rFonts w:ascii="Times New Roman" w:eastAsia="標楷體" w:hAnsi="標楷體" w:cs="Times New Roman"/>
          <w:szCs w:val="24"/>
        </w:rPr>
        <w:t>非選擇題總分）</w:t>
      </w:r>
      <w:r w:rsidR="00AA33D7" w:rsidRPr="00347D56">
        <w:rPr>
          <w:rFonts w:ascii="Times New Roman" w:eastAsia="標楷體" w:hAnsi="Times New Roman" w:cs="Times New Roman"/>
          <w:szCs w:val="24"/>
        </w:rPr>
        <w:t>× 15</w:t>
      </w:r>
      <w:r w:rsidRPr="00347D56">
        <w:rPr>
          <w:rFonts w:ascii="Times New Roman" w:eastAsia="標楷體" w:hAnsi="標楷體" w:cs="Times New Roman"/>
          <w:szCs w:val="24"/>
        </w:rPr>
        <w:t>。</w:t>
      </w:r>
    </w:p>
    <w:p w:rsidR="00B90F21" w:rsidRPr="00347D56" w:rsidRDefault="00B90F21" w:rsidP="00332120">
      <w:pPr>
        <w:pStyle w:val="a3"/>
        <w:numPr>
          <w:ilvl w:val="0"/>
          <w:numId w:val="3"/>
        </w:numPr>
        <w:spacing w:beforeLines="50"/>
        <w:ind w:leftChars="0"/>
        <w:rPr>
          <w:rFonts w:ascii="Times New Roman" w:eastAsia="標楷體" w:hAnsi="Times New Roman" w:cs="Times New Roman"/>
        </w:rPr>
      </w:pPr>
      <w:r w:rsidRPr="00347D56">
        <w:rPr>
          <w:rFonts w:ascii="Times New Roman" w:eastAsia="標楷體" w:hAnsi="標楷體" w:cs="Times New Roman"/>
        </w:rPr>
        <w:t>依此加權公式，利用前述所假設的</w:t>
      </w:r>
      <w:r w:rsidR="007F21EF" w:rsidRPr="00347D56">
        <w:rPr>
          <w:rFonts w:ascii="Times New Roman" w:eastAsia="標楷體" w:hAnsi="標楷體" w:cs="Times New Roman"/>
        </w:rPr>
        <w:t>選擇題等級最低答對題數及非選擇題最低得分</w:t>
      </w:r>
      <w:r w:rsidRPr="00347D56">
        <w:rPr>
          <w:rFonts w:ascii="Times New Roman" w:eastAsia="標楷體" w:hAnsi="標楷體" w:cs="Times New Roman"/>
        </w:rPr>
        <w:t>（分別為</w:t>
      </w:r>
      <w:r w:rsidR="007F21EF" w:rsidRPr="00347D56">
        <w:rPr>
          <w:rFonts w:ascii="Times New Roman" w:eastAsia="標楷體" w:hAnsi="Times New Roman" w:cs="Times New Roman"/>
        </w:rPr>
        <w:t>21</w:t>
      </w:r>
      <w:r w:rsidRPr="00347D56">
        <w:rPr>
          <w:rFonts w:ascii="Times New Roman" w:eastAsia="標楷體" w:hAnsi="標楷體" w:cs="Times New Roman"/>
        </w:rPr>
        <w:t>題與</w:t>
      </w:r>
      <w:r w:rsidR="007F21EF" w:rsidRPr="00347D56">
        <w:rPr>
          <w:rFonts w:ascii="Times New Roman" w:eastAsia="標楷體" w:hAnsi="Times New Roman" w:cs="Times New Roman"/>
        </w:rPr>
        <w:t>9</w:t>
      </w:r>
      <w:r w:rsidRPr="00347D56">
        <w:rPr>
          <w:rFonts w:ascii="Times New Roman" w:eastAsia="標楷體" w:hAnsi="標楷體" w:cs="Times New Roman"/>
        </w:rPr>
        <w:t>題</w:t>
      </w:r>
      <w:r w:rsidR="007F21EF" w:rsidRPr="00347D56">
        <w:rPr>
          <w:rFonts w:ascii="Times New Roman" w:eastAsia="標楷體" w:hAnsi="標楷體" w:cs="Times New Roman"/>
        </w:rPr>
        <w:t>；</w:t>
      </w:r>
      <w:r w:rsidR="007F21EF" w:rsidRPr="00347D56">
        <w:rPr>
          <w:rFonts w:ascii="Times New Roman" w:eastAsia="標楷體" w:hAnsi="Times New Roman" w:cs="Times New Roman"/>
        </w:rPr>
        <w:t>5</w:t>
      </w:r>
      <w:r w:rsidR="007F21EF" w:rsidRPr="00347D56">
        <w:rPr>
          <w:rFonts w:ascii="Times New Roman" w:eastAsia="標楷體" w:hAnsi="標楷體" w:cs="Times New Roman"/>
        </w:rPr>
        <w:t>分與</w:t>
      </w:r>
      <w:r w:rsidR="007F21EF" w:rsidRPr="00347D56">
        <w:rPr>
          <w:rFonts w:ascii="Times New Roman" w:eastAsia="標楷體" w:hAnsi="Times New Roman" w:cs="Times New Roman"/>
        </w:rPr>
        <w:t>2</w:t>
      </w:r>
      <w:r w:rsidR="007F21EF" w:rsidRPr="00347D56">
        <w:rPr>
          <w:rFonts w:ascii="Times New Roman" w:eastAsia="標楷體" w:hAnsi="標楷體" w:cs="Times New Roman"/>
        </w:rPr>
        <w:t>分</w:t>
      </w:r>
      <w:r w:rsidRPr="00347D56">
        <w:rPr>
          <w:rFonts w:ascii="Times New Roman" w:eastAsia="標楷體" w:hAnsi="標楷體" w:cs="Times New Roman"/>
        </w:rPr>
        <w:t>），計算得出</w:t>
      </w:r>
      <w:r w:rsidR="00DC3226" w:rsidRPr="00347D56">
        <w:rPr>
          <w:rFonts w:ascii="Times New Roman" w:eastAsia="標楷體" w:hAnsi="標楷體" w:cs="Times New Roman"/>
        </w:rPr>
        <w:t>數學</w:t>
      </w:r>
      <w:r w:rsidRPr="00347D56">
        <w:rPr>
          <w:rFonts w:ascii="Times New Roman" w:eastAsia="標楷體" w:hAnsi="標楷體" w:cs="Times New Roman"/>
        </w:rPr>
        <w:t>科</w:t>
      </w:r>
      <w:r w:rsidR="00DC3226" w:rsidRPr="00347D56">
        <w:rPr>
          <w:rFonts w:ascii="Times New Roman" w:eastAsia="標楷體" w:hAnsi="標楷體" w:cs="Times New Roman"/>
        </w:rPr>
        <w:t>精熟</w:t>
      </w:r>
      <w:r w:rsidRPr="00347D56">
        <w:rPr>
          <w:rFonts w:ascii="Times New Roman" w:eastAsia="標楷體" w:hAnsi="標楷體" w:cs="Times New Roman"/>
        </w:rPr>
        <w:t>能力等級最低加權分數為</w:t>
      </w:r>
      <w:r w:rsidR="00A250D0" w:rsidRPr="00347D56">
        <w:rPr>
          <w:rFonts w:ascii="Times New Roman" w:eastAsia="標楷體" w:hAnsi="Times New Roman" w:cs="Times New Roman"/>
        </w:rPr>
        <w:t>83.9</w:t>
      </w:r>
      <w:r w:rsidRPr="00347D56">
        <w:rPr>
          <w:rFonts w:ascii="Times New Roman" w:eastAsia="標楷體" w:hAnsi="標楷體" w:cs="Times New Roman"/>
        </w:rPr>
        <w:t>，</w:t>
      </w:r>
      <w:r w:rsidR="00DC3226" w:rsidRPr="00347D56">
        <w:rPr>
          <w:rFonts w:ascii="Times New Roman" w:eastAsia="標楷體" w:hAnsi="標楷體" w:cs="Times New Roman"/>
        </w:rPr>
        <w:t>基礎</w:t>
      </w:r>
      <w:r w:rsidRPr="00347D56">
        <w:rPr>
          <w:rFonts w:ascii="Times New Roman" w:eastAsia="標楷體" w:hAnsi="標楷體" w:cs="Times New Roman"/>
        </w:rPr>
        <w:t>能力等級最低加權分數為</w:t>
      </w:r>
      <w:r w:rsidR="00A250D0" w:rsidRPr="00347D56">
        <w:rPr>
          <w:rFonts w:ascii="Times New Roman" w:eastAsia="標楷體" w:hAnsi="Times New Roman" w:cs="Times New Roman"/>
        </w:rPr>
        <w:t>35.6</w:t>
      </w:r>
      <w:r w:rsidRPr="00347D56">
        <w:rPr>
          <w:rFonts w:ascii="Times New Roman" w:eastAsia="標楷體" w:hAnsi="標楷體" w:cs="Times New Roman"/>
        </w:rPr>
        <w:t>；意即</w:t>
      </w:r>
      <w:r w:rsidR="00DC3226" w:rsidRPr="00347D56">
        <w:rPr>
          <w:rFonts w:ascii="Times New Roman" w:eastAsia="標楷體" w:hAnsi="標楷體" w:cs="Times New Roman"/>
        </w:rPr>
        <w:t>數學</w:t>
      </w:r>
      <w:r w:rsidRPr="00347D56">
        <w:rPr>
          <w:rFonts w:ascii="Times New Roman" w:eastAsia="標楷體" w:hAnsi="標楷體" w:cs="Times New Roman"/>
        </w:rPr>
        <w:t>科基礎與待加強、基礎與精熟的切點加權分數分別為</w:t>
      </w:r>
      <w:r w:rsidR="00A250D0" w:rsidRPr="00347D56">
        <w:rPr>
          <w:rFonts w:ascii="Times New Roman" w:eastAsia="標楷體" w:hAnsi="Times New Roman" w:cs="Times New Roman"/>
        </w:rPr>
        <w:t>35.6</w:t>
      </w:r>
      <w:r w:rsidR="00A250D0" w:rsidRPr="00347D56">
        <w:rPr>
          <w:rFonts w:ascii="Times New Roman" w:eastAsia="標楷體" w:hAnsi="標楷體" w:cs="Times New Roman"/>
        </w:rPr>
        <w:t>及</w:t>
      </w:r>
      <w:r w:rsidR="00A250D0" w:rsidRPr="00347D56">
        <w:rPr>
          <w:rFonts w:ascii="Times New Roman" w:eastAsia="標楷體" w:hAnsi="Times New Roman" w:cs="Times New Roman"/>
        </w:rPr>
        <w:t>83.9</w:t>
      </w:r>
      <w:r w:rsidRPr="00347D56">
        <w:rPr>
          <w:rFonts w:ascii="Times New Roman" w:eastAsia="標楷體" w:hAnsi="標楷體" w:cs="Times New Roman"/>
        </w:rPr>
        <w:t>。</w:t>
      </w:r>
      <w:r w:rsidR="00E60EF2" w:rsidRPr="00347D56">
        <w:rPr>
          <w:rFonts w:ascii="Times New Roman" w:eastAsia="標楷體" w:hAnsi="標楷體" w:cs="Times New Roman"/>
          <w:szCs w:val="24"/>
        </w:rPr>
        <w:t>若是考生之加權分數為</w:t>
      </w:r>
      <w:r w:rsidR="00A250D0" w:rsidRPr="00347D56">
        <w:rPr>
          <w:rFonts w:ascii="Times New Roman" w:eastAsia="標楷體" w:hAnsi="Times New Roman" w:cs="Times New Roman"/>
          <w:szCs w:val="24"/>
        </w:rPr>
        <w:t>83.9</w:t>
      </w:r>
      <w:r w:rsidR="00E60EF2" w:rsidRPr="00347D56">
        <w:rPr>
          <w:rFonts w:ascii="Times New Roman" w:eastAsia="標楷體" w:hAnsi="標楷體" w:cs="Times New Roman"/>
          <w:szCs w:val="24"/>
        </w:rPr>
        <w:t>以上，則其為精熟等級；加權分數為</w:t>
      </w:r>
      <w:r w:rsidR="00A250D0" w:rsidRPr="00347D56">
        <w:rPr>
          <w:rFonts w:ascii="Times New Roman" w:eastAsia="標楷體" w:hAnsi="Times New Roman" w:cs="Times New Roman"/>
          <w:szCs w:val="24"/>
        </w:rPr>
        <w:t>35.6</w:t>
      </w:r>
      <w:r w:rsidR="00E60EF2" w:rsidRPr="00347D56">
        <w:rPr>
          <w:rFonts w:ascii="Times New Roman" w:eastAsia="標楷體" w:hAnsi="標楷體" w:cs="Times New Roman"/>
          <w:szCs w:val="24"/>
        </w:rPr>
        <w:t>以上且未達</w:t>
      </w:r>
      <w:r w:rsidR="00A250D0" w:rsidRPr="00347D56">
        <w:rPr>
          <w:rFonts w:ascii="Times New Roman" w:eastAsia="標楷體" w:hAnsi="Times New Roman" w:cs="Times New Roman"/>
          <w:szCs w:val="24"/>
        </w:rPr>
        <w:t>83.9</w:t>
      </w:r>
      <w:r w:rsidR="00E60EF2" w:rsidRPr="00347D56">
        <w:rPr>
          <w:rFonts w:ascii="Times New Roman" w:eastAsia="標楷體" w:hAnsi="標楷體" w:cs="Times New Roman"/>
          <w:szCs w:val="24"/>
        </w:rPr>
        <w:t>，則其為基礎等級；加權分數未達</w:t>
      </w:r>
      <w:r w:rsidR="00A250D0" w:rsidRPr="00347D56">
        <w:rPr>
          <w:rFonts w:ascii="Times New Roman" w:eastAsia="標楷體" w:hAnsi="Times New Roman" w:cs="Times New Roman"/>
          <w:szCs w:val="24"/>
        </w:rPr>
        <w:t>35.6</w:t>
      </w:r>
      <w:r w:rsidR="00E60EF2" w:rsidRPr="00347D56">
        <w:rPr>
          <w:rFonts w:ascii="Times New Roman" w:eastAsia="標楷體" w:hAnsi="標楷體" w:cs="Times New Roman"/>
          <w:szCs w:val="24"/>
        </w:rPr>
        <w:t>，則其為待加強等級。</w:t>
      </w:r>
    </w:p>
    <w:p w:rsidR="00DC3226" w:rsidRPr="00347D56" w:rsidRDefault="00DC3226" w:rsidP="00332120">
      <w:pPr>
        <w:pStyle w:val="a3"/>
        <w:numPr>
          <w:ilvl w:val="0"/>
          <w:numId w:val="3"/>
        </w:numPr>
        <w:spacing w:beforeLines="50"/>
        <w:ind w:leftChars="0"/>
        <w:rPr>
          <w:rFonts w:ascii="Times New Roman" w:eastAsia="標楷體" w:hAnsi="Times New Roman" w:cs="Times New Roman"/>
        </w:rPr>
      </w:pPr>
      <w:r w:rsidRPr="00347D56">
        <w:rPr>
          <w:rFonts w:ascii="Times New Roman" w:eastAsia="標楷體" w:hAnsi="標楷體" w:cs="Times New Roman"/>
          <w:szCs w:val="24"/>
        </w:rPr>
        <w:t>若某考生選擇題答對</w:t>
      </w:r>
      <w:r w:rsidRPr="00347D56">
        <w:rPr>
          <w:rFonts w:ascii="Times New Roman" w:eastAsia="標楷體" w:hAnsi="Times New Roman" w:cs="Times New Roman"/>
          <w:szCs w:val="24"/>
        </w:rPr>
        <w:t>13</w:t>
      </w:r>
      <w:r w:rsidRPr="00347D56">
        <w:rPr>
          <w:rFonts w:ascii="Times New Roman" w:eastAsia="標楷體" w:hAnsi="標楷體" w:cs="Times New Roman"/>
          <w:szCs w:val="24"/>
        </w:rPr>
        <w:t>題，非選擇題得分為</w:t>
      </w:r>
      <w:r w:rsidRPr="00347D56">
        <w:rPr>
          <w:rFonts w:ascii="Times New Roman" w:eastAsia="標楷體" w:hAnsi="Times New Roman" w:cs="Times New Roman"/>
          <w:szCs w:val="24"/>
        </w:rPr>
        <w:t>6</w:t>
      </w:r>
      <w:r w:rsidRPr="00347D56">
        <w:rPr>
          <w:rFonts w:ascii="Times New Roman" w:eastAsia="標楷體" w:hAnsi="標楷體" w:cs="Times New Roman"/>
          <w:szCs w:val="24"/>
        </w:rPr>
        <w:t>分，則其加權分數為</w:t>
      </w:r>
      <w:r w:rsidR="00A250D0" w:rsidRPr="00347D56">
        <w:rPr>
          <w:rFonts w:ascii="Times New Roman" w:eastAsia="標楷體" w:hAnsi="Times New Roman" w:cs="Times New Roman"/>
          <w:szCs w:val="24"/>
        </w:rPr>
        <w:t>(</w:t>
      </w:r>
      <w:r w:rsidRPr="00347D56">
        <w:rPr>
          <w:rFonts w:ascii="Times New Roman" w:eastAsia="標楷體" w:hAnsi="Times New Roman" w:cs="Times New Roman"/>
          <w:szCs w:val="24"/>
        </w:rPr>
        <w:t>13</w:t>
      </w:r>
      <w:r w:rsidR="00801332" w:rsidRPr="00347D56">
        <w:rPr>
          <w:rFonts w:ascii="Times New Roman" w:eastAsia="標楷體" w:hAnsi="Times New Roman" w:cs="Times New Roman"/>
          <w:szCs w:val="24"/>
        </w:rPr>
        <w:t xml:space="preserve"> </w:t>
      </w:r>
      <w:r w:rsidR="00A250D0" w:rsidRPr="00347D56">
        <w:rPr>
          <w:rFonts w:ascii="Times New Roman" w:eastAsia="標楷體" w:hAnsi="Times New Roman" w:cs="Times New Roman"/>
          <w:szCs w:val="24"/>
        </w:rPr>
        <w:t>/25)</w:t>
      </w:r>
      <w:r w:rsidR="00801332" w:rsidRPr="00347D56">
        <w:rPr>
          <w:rFonts w:ascii="Times New Roman" w:eastAsia="標楷體" w:hAnsi="Times New Roman" w:cs="Times New Roman"/>
          <w:szCs w:val="24"/>
        </w:rPr>
        <w:t>×</w:t>
      </w:r>
      <w:r w:rsidR="00A250D0" w:rsidRPr="00347D56">
        <w:rPr>
          <w:rFonts w:ascii="Times New Roman" w:eastAsia="標楷體" w:hAnsi="Times New Roman" w:cs="Times New Roman"/>
          <w:szCs w:val="24"/>
        </w:rPr>
        <w:t>85</w:t>
      </w:r>
      <w:r w:rsidRPr="00347D56">
        <w:rPr>
          <w:rFonts w:ascii="Times New Roman" w:eastAsia="標楷體" w:hAnsi="Times New Roman" w:cs="Times New Roman"/>
          <w:szCs w:val="24"/>
        </w:rPr>
        <w:t>+</w:t>
      </w:r>
      <w:r w:rsidR="00A250D0" w:rsidRPr="00347D56">
        <w:rPr>
          <w:rFonts w:ascii="Times New Roman" w:eastAsia="標楷體" w:hAnsi="Times New Roman" w:cs="Times New Roman"/>
          <w:szCs w:val="24"/>
        </w:rPr>
        <w:t>(</w:t>
      </w:r>
      <w:r w:rsidRPr="00347D56">
        <w:rPr>
          <w:rFonts w:ascii="Times New Roman" w:eastAsia="標楷體" w:hAnsi="Times New Roman" w:cs="Times New Roman"/>
          <w:szCs w:val="24"/>
        </w:rPr>
        <w:t>6</w:t>
      </w:r>
      <w:r w:rsidR="00A250D0" w:rsidRPr="00347D56">
        <w:rPr>
          <w:rFonts w:ascii="Times New Roman" w:eastAsia="標楷體" w:hAnsi="Times New Roman" w:cs="Times New Roman"/>
          <w:szCs w:val="24"/>
        </w:rPr>
        <w:t>/6) ×15</w:t>
      </w:r>
      <w:r w:rsidRPr="00347D56">
        <w:rPr>
          <w:rFonts w:ascii="Times New Roman" w:eastAsia="標楷體" w:hAnsi="標楷體" w:cs="Times New Roman"/>
          <w:szCs w:val="24"/>
        </w:rPr>
        <w:t>＝</w:t>
      </w:r>
      <w:r w:rsidR="00A250D0" w:rsidRPr="00347D56">
        <w:rPr>
          <w:rFonts w:ascii="Times New Roman" w:eastAsia="標楷體" w:hAnsi="Times New Roman" w:cs="Times New Roman"/>
          <w:szCs w:val="24"/>
        </w:rPr>
        <w:t>59.2</w:t>
      </w:r>
      <w:r w:rsidRPr="00347D56">
        <w:rPr>
          <w:rFonts w:ascii="Times New Roman" w:eastAsia="標楷體" w:hAnsi="標楷體" w:cs="Times New Roman"/>
          <w:szCs w:val="24"/>
        </w:rPr>
        <w:t>，則其為基礎等級。</w:t>
      </w:r>
    </w:p>
    <w:p w:rsidR="002E3D22" w:rsidRPr="00347D56" w:rsidRDefault="00DC3226" w:rsidP="00332120">
      <w:pPr>
        <w:pStyle w:val="a3"/>
        <w:numPr>
          <w:ilvl w:val="0"/>
          <w:numId w:val="3"/>
        </w:numPr>
        <w:spacing w:beforeLines="50"/>
        <w:ind w:leftChars="0"/>
        <w:rPr>
          <w:rFonts w:ascii="Times New Roman" w:eastAsia="標楷體" w:hAnsi="Times New Roman" w:cs="Times New Roman"/>
        </w:rPr>
      </w:pPr>
      <w:r w:rsidRPr="00347D56">
        <w:rPr>
          <w:rFonts w:ascii="Times New Roman" w:eastAsia="標楷體" w:hAnsi="標楷體" w:cs="Times New Roman"/>
          <w:szCs w:val="24"/>
        </w:rPr>
        <w:t>若某考生</w:t>
      </w:r>
      <w:r w:rsidRPr="00347D56">
        <w:rPr>
          <w:rFonts w:ascii="Times New Roman" w:eastAsia="標楷體" w:hAnsi="Times New Roman" w:cs="Times New Roman"/>
          <w:szCs w:val="24"/>
        </w:rPr>
        <w:t>25</w:t>
      </w:r>
      <w:r w:rsidRPr="00347D56">
        <w:rPr>
          <w:rFonts w:ascii="Times New Roman" w:eastAsia="標楷體" w:hAnsi="標楷體" w:cs="Times New Roman"/>
          <w:szCs w:val="24"/>
        </w:rPr>
        <w:t>題選擇題全對，非選擇題得分為</w:t>
      </w:r>
      <w:r w:rsidRPr="00347D56">
        <w:rPr>
          <w:rFonts w:ascii="Times New Roman" w:eastAsia="標楷體" w:hAnsi="Times New Roman" w:cs="Times New Roman"/>
          <w:szCs w:val="24"/>
        </w:rPr>
        <w:t>3</w:t>
      </w:r>
      <w:r w:rsidRPr="00347D56">
        <w:rPr>
          <w:rFonts w:ascii="Times New Roman" w:eastAsia="標楷體" w:hAnsi="標楷體" w:cs="Times New Roman"/>
          <w:szCs w:val="24"/>
        </w:rPr>
        <w:t>分，則其加權分數為</w:t>
      </w:r>
      <w:r w:rsidR="00A250D0" w:rsidRPr="00347D56">
        <w:rPr>
          <w:rFonts w:ascii="Times New Roman" w:eastAsia="標楷體" w:hAnsi="Times New Roman" w:cs="Times New Roman"/>
          <w:szCs w:val="24"/>
        </w:rPr>
        <w:t>(25 /25)×85+(3/6) ×15</w:t>
      </w:r>
      <w:r w:rsidR="00A250D0" w:rsidRPr="00347D56">
        <w:rPr>
          <w:rFonts w:ascii="Times New Roman" w:eastAsia="標楷體" w:hAnsi="標楷體" w:cs="Times New Roman"/>
          <w:szCs w:val="24"/>
        </w:rPr>
        <w:t>＝</w:t>
      </w:r>
      <w:r w:rsidR="00A250D0" w:rsidRPr="00347D56">
        <w:rPr>
          <w:rFonts w:ascii="Times New Roman" w:eastAsia="標楷體" w:hAnsi="Times New Roman" w:cs="Times New Roman"/>
          <w:szCs w:val="24"/>
        </w:rPr>
        <w:t>92.5</w:t>
      </w:r>
      <w:r w:rsidRPr="00347D56">
        <w:rPr>
          <w:rFonts w:ascii="Times New Roman" w:eastAsia="標楷體" w:hAnsi="標楷體" w:cs="Times New Roman"/>
          <w:szCs w:val="24"/>
        </w:rPr>
        <w:t>，則其為精熟等級。</w:t>
      </w:r>
    </w:p>
    <w:p w:rsidR="00E01D88" w:rsidRPr="00347D56" w:rsidRDefault="00E01D88" w:rsidP="00332120">
      <w:pPr>
        <w:pStyle w:val="a3"/>
        <w:numPr>
          <w:ilvl w:val="0"/>
          <w:numId w:val="3"/>
        </w:numPr>
        <w:spacing w:beforeLines="50"/>
        <w:ind w:leftChars="0"/>
        <w:rPr>
          <w:rFonts w:ascii="Times New Roman" w:eastAsia="標楷體" w:hAnsi="Times New Roman" w:cs="Times New Roman"/>
        </w:rPr>
      </w:pPr>
      <w:r w:rsidRPr="00347D56">
        <w:rPr>
          <w:rFonts w:ascii="Times New Roman" w:eastAsia="標楷體" w:hAnsi="標楷體" w:cs="Times New Roman"/>
          <w:szCs w:val="24"/>
        </w:rPr>
        <w:t>依加權分數將考生區</w:t>
      </w:r>
      <w:r w:rsidR="00145DB0" w:rsidRPr="00347D56">
        <w:rPr>
          <w:rFonts w:ascii="Times New Roman" w:eastAsia="標楷體" w:hAnsi="標楷體" w:cs="Times New Roman"/>
        </w:rPr>
        <w:t>分為「精熟」、「基礎」及「待加強」</w:t>
      </w:r>
      <w:r w:rsidR="00145DB0" w:rsidRPr="00347D56">
        <w:rPr>
          <w:rFonts w:ascii="Times New Roman" w:eastAsia="標楷體" w:hAnsi="Times New Roman" w:cs="Times New Roman"/>
        </w:rPr>
        <w:t>3</w:t>
      </w:r>
      <w:r w:rsidR="00145DB0" w:rsidRPr="00347D56">
        <w:rPr>
          <w:rFonts w:ascii="Times New Roman" w:eastAsia="標楷體" w:hAnsi="標楷體" w:cs="Times New Roman"/>
        </w:rPr>
        <w:t>個能力等級後，</w:t>
      </w:r>
      <w:r w:rsidRPr="00347D56">
        <w:rPr>
          <w:rFonts w:ascii="Times New Roman" w:eastAsia="標楷體" w:hAnsi="標楷體" w:cs="Times New Roman"/>
          <w:szCs w:val="24"/>
        </w:rPr>
        <w:t>在精熟（</w:t>
      </w:r>
      <w:r w:rsidRPr="00347D56">
        <w:rPr>
          <w:rFonts w:ascii="Times New Roman" w:eastAsia="標楷體" w:hAnsi="Times New Roman" w:cs="Times New Roman"/>
          <w:szCs w:val="24"/>
        </w:rPr>
        <w:t>A</w:t>
      </w:r>
      <w:r w:rsidRPr="00347D56">
        <w:rPr>
          <w:rFonts w:ascii="Times New Roman" w:eastAsia="標楷體" w:hAnsi="標楷體" w:cs="Times New Roman"/>
          <w:szCs w:val="24"/>
        </w:rPr>
        <w:t>）等級前</w:t>
      </w:r>
      <w:r w:rsidRPr="00347D56">
        <w:rPr>
          <w:rFonts w:ascii="Times New Roman" w:eastAsia="標楷體" w:hAnsi="Times New Roman" w:cs="Times New Roman"/>
          <w:szCs w:val="24"/>
        </w:rPr>
        <w:t>50%</w:t>
      </w:r>
      <w:r w:rsidRPr="00347D56">
        <w:rPr>
          <w:rFonts w:ascii="Times New Roman" w:eastAsia="標楷體" w:hAnsi="標楷體" w:cs="Times New Roman"/>
          <w:szCs w:val="24"/>
        </w:rPr>
        <w:t>，分別標示</w:t>
      </w:r>
      <w:r w:rsidRPr="00347D56">
        <w:rPr>
          <w:rFonts w:ascii="Times New Roman" w:eastAsia="標楷體" w:hAnsi="Times New Roman" w:cs="Times New Roman"/>
          <w:szCs w:val="24"/>
        </w:rPr>
        <w:t>A++</w:t>
      </w:r>
      <w:r w:rsidRPr="00347D56">
        <w:rPr>
          <w:rFonts w:ascii="Times New Roman" w:eastAsia="標楷體" w:hAnsi="標楷體" w:cs="Times New Roman"/>
          <w:szCs w:val="24"/>
        </w:rPr>
        <w:t>（精熟等級前</w:t>
      </w:r>
      <w:r w:rsidRPr="00347D56">
        <w:rPr>
          <w:rFonts w:ascii="Times New Roman" w:eastAsia="標楷體" w:hAnsi="Times New Roman" w:cs="Times New Roman"/>
          <w:szCs w:val="24"/>
        </w:rPr>
        <w:t>25%</w:t>
      </w:r>
      <w:r w:rsidRPr="00347D56">
        <w:rPr>
          <w:rFonts w:ascii="Times New Roman" w:eastAsia="標楷體" w:hAnsi="標楷體" w:cs="Times New Roman"/>
          <w:szCs w:val="24"/>
        </w:rPr>
        <w:t>）及</w:t>
      </w:r>
      <w:r w:rsidRPr="00347D56">
        <w:rPr>
          <w:rFonts w:ascii="Times New Roman" w:eastAsia="標楷體" w:hAnsi="Times New Roman" w:cs="Times New Roman"/>
          <w:szCs w:val="24"/>
        </w:rPr>
        <w:t>A+</w:t>
      </w:r>
      <w:r w:rsidRPr="00347D56">
        <w:rPr>
          <w:rFonts w:ascii="Times New Roman" w:eastAsia="標楷體" w:hAnsi="標楷體" w:cs="Times New Roman"/>
          <w:szCs w:val="24"/>
        </w:rPr>
        <w:t>（精熟等級前</w:t>
      </w:r>
      <w:r w:rsidRPr="00347D56">
        <w:rPr>
          <w:rFonts w:ascii="Times New Roman" w:eastAsia="標楷體" w:hAnsi="Times New Roman" w:cs="Times New Roman"/>
          <w:szCs w:val="24"/>
        </w:rPr>
        <w:t>26%</w:t>
      </w:r>
      <w:r w:rsidRPr="00347D56">
        <w:rPr>
          <w:rFonts w:ascii="Times New Roman" w:eastAsia="標楷體" w:hAnsi="標楷體" w:cs="Times New Roman"/>
          <w:szCs w:val="24"/>
        </w:rPr>
        <w:t>～</w:t>
      </w:r>
      <w:r w:rsidRPr="00347D56">
        <w:rPr>
          <w:rFonts w:ascii="Times New Roman" w:eastAsia="標楷體" w:hAnsi="Times New Roman" w:cs="Times New Roman"/>
          <w:szCs w:val="24"/>
        </w:rPr>
        <w:t>50%</w:t>
      </w:r>
      <w:r w:rsidRPr="00347D56">
        <w:rPr>
          <w:rFonts w:ascii="Times New Roman" w:eastAsia="標楷體" w:hAnsi="標楷體" w:cs="Times New Roman"/>
          <w:szCs w:val="24"/>
        </w:rPr>
        <w:t>），並在基礎（</w:t>
      </w:r>
      <w:r w:rsidRPr="00347D56">
        <w:rPr>
          <w:rFonts w:ascii="Times New Roman" w:eastAsia="標楷體" w:hAnsi="Times New Roman" w:cs="Times New Roman"/>
          <w:szCs w:val="24"/>
        </w:rPr>
        <w:t>B</w:t>
      </w:r>
      <w:r w:rsidRPr="00347D56">
        <w:rPr>
          <w:rFonts w:ascii="Times New Roman" w:eastAsia="標楷體" w:hAnsi="標楷體" w:cs="Times New Roman"/>
          <w:szCs w:val="24"/>
        </w:rPr>
        <w:t>）等級前</w:t>
      </w:r>
      <w:r w:rsidRPr="00347D56">
        <w:rPr>
          <w:rFonts w:ascii="Times New Roman" w:eastAsia="標楷體" w:hAnsi="Times New Roman" w:cs="Times New Roman"/>
          <w:szCs w:val="24"/>
        </w:rPr>
        <w:t>50%</w:t>
      </w:r>
      <w:r w:rsidRPr="00347D56">
        <w:rPr>
          <w:rFonts w:ascii="Times New Roman" w:eastAsia="標楷體" w:hAnsi="標楷體" w:cs="Times New Roman"/>
          <w:szCs w:val="24"/>
        </w:rPr>
        <w:t>，分別標示</w:t>
      </w:r>
      <w:r w:rsidRPr="00347D56">
        <w:rPr>
          <w:rFonts w:ascii="Times New Roman" w:eastAsia="標楷體" w:hAnsi="Times New Roman" w:cs="Times New Roman"/>
          <w:szCs w:val="24"/>
        </w:rPr>
        <w:t>B++</w:t>
      </w:r>
      <w:r w:rsidRPr="00347D56">
        <w:rPr>
          <w:rFonts w:ascii="Times New Roman" w:eastAsia="標楷體" w:hAnsi="標楷體" w:cs="Times New Roman"/>
          <w:szCs w:val="24"/>
        </w:rPr>
        <w:t>（基礎等級前</w:t>
      </w:r>
      <w:r w:rsidRPr="00347D56">
        <w:rPr>
          <w:rFonts w:ascii="Times New Roman" w:eastAsia="標楷體" w:hAnsi="Times New Roman" w:cs="Times New Roman"/>
          <w:szCs w:val="24"/>
        </w:rPr>
        <w:t>25%</w:t>
      </w:r>
      <w:r w:rsidRPr="00347D56">
        <w:rPr>
          <w:rFonts w:ascii="Times New Roman" w:eastAsia="標楷體" w:hAnsi="標楷體" w:cs="Times New Roman"/>
          <w:szCs w:val="24"/>
        </w:rPr>
        <w:t>）及</w:t>
      </w:r>
      <w:r w:rsidRPr="00347D56">
        <w:rPr>
          <w:rFonts w:ascii="Times New Roman" w:eastAsia="標楷體" w:hAnsi="Times New Roman" w:cs="Times New Roman"/>
          <w:szCs w:val="24"/>
        </w:rPr>
        <w:t>B+</w:t>
      </w:r>
      <w:r w:rsidRPr="00347D56">
        <w:rPr>
          <w:rFonts w:ascii="Times New Roman" w:eastAsia="標楷體" w:hAnsi="標楷體" w:cs="Times New Roman"/>
          <w:szCs w:val="24"/>
        </w:rPr>
        <w:t>（基礎等級前</w:t>
      </w:r>
      <w:r w:rsidRPr="00347D56">
        <w:rPr>
          <w:rFonts w:ascii="Times New Roman" w:eastAsia="標楷體" w:hAnsi="Times New Roman" w:cs="Times New Roman"/>
          <w:szCs w:val="24"/>
        </w:rPr>
        <w:t>26%</w:t>
      </w:r>
      <w:r w:rsidRPr="00347D56">
        <w:rPr>
          <w:rFonts w:ascii="Times New Roman" w:eastAsia="標楷體" w:hAnsi="標楷體" w:cs="Times New Roman"/>
          <w:szCs w:val="24"/>
        </w:rPr>
        <w:t>～</w:t>
      </w:r>
      <w:r w:rsidRPr="00347D56">
        <w:rPr>
          <w:rFonts w:ascii="Times New Roman" w:eastAsia="標楷體" w:hAnsi="Times New Roman" w:cs="Times New Roman"/>
          <w:szCs w:val="24"/>
        </w:rPr>
        <w:t>50%</w:t>
      </w:r>
      <w:r w:rsidRPr="00347D56">
        <w:rPr>
          <w:rFonts w:ascii="Times New Roman" w:eastAsia="標楷體" w:hAnsi="標楷體" w:cs="Times New Roman"/>
          <w:szCs w:val="24"/>
        </w:rPr>
        <w:t>）。</w:t>
      </w:r>
      <w:r w:rsidR="00681E50" w:rsidRPr="00347D56">
        <w:rPr>
          <w:rFonts w:ascii="Times New Roman" w:eastAsia="標楷體" w:hAnsi="標楷體" w:cs="Times New Roman"/>
          <w:szCs w:val="24"/>
        </w:rPr>
        <w:t>各能力等級加標示與其相對應之加權分數請參考下列對照表。</w:t>
      </w:r>
    </w:p>
    <w:p w:rsidR="00F50989" w:rsidRPr="00347D56" w:rsidRDefault="00F50989" w:rsidP="00332120">
      <w:pPr>
        <w:spacing w:beforeLines="50"/>
        <w:rPr>
          <w:rFonts w:ascii="Times New Roman" w:eastAsia="標楷體" w:hAnsi="Times New Roman" w:cs="Times New Roman"/>
        </w:rPr>
      </w:pPr>
    </w:p>
    <w:p w:rsidR="00F50989" w:rsidRPr="00347D56" w:rsidRDefault="00F50989" w:rsidP="00332120">
      <w:pPr>
        <w:spacing w:beforeLines="50"/>
        <w:rPr>
          <w:rFonts w:ascii="Times New Roman" w:eastAsia="標楷體" w:hAnsi="Times New Roman" w:cs="Times New Roman"/>
        </w:rPr>
      </w:pPr>
    </w:p>
    <w:p w:rsidR="00F50989" w:rsidRPr="00347D56" w:rsidRDefault="00F50989" w:rsidP="00332120">
      <w:pPr>
        <w:spacing w:beforeLines="50"/>
        <w:rPr>
          <w:rFonts w:ascii="Times New Roman" w:eastAsia="標楷體" w:hAnsi="Times New Roman" w:cs="Times New Roman"/>
        </w:rPr>
      </w:pPr>
    </w:p>
    <w:p w:rsidR="00B03447" w:rsidRPr="00347D56" w:rsidRDefault="00B03447" w:rsidP="00332120">
      <w:pPr>
        <w:spacing w:beforeLines="50"/>
        <w:rPr>
          <w:rFonts w:ascii="Times New Roman" w:eastAsia="標楷體" w:hAnsi="Times New Roman" w:cs="Times New Roman"/>
        </w:rPr>
      </w:pPr>
    </w:p>
    <w:p w:rsidR="00F50989" w:rsidRPr="00B433EC" w:rsidRDefault="00F50989" w:rsidP="00332120">
      <w:pPr>
        <w:pStyle w:val="a3"/>
        <w:spacing w:beforeLines="50"/>
        <w:ind w:leftChars="0" w:left="360"/>
        <w:jc w:val="center"/>
        <w:rPr>
          <w:rFonts w:ascii="Times New Roman" w:eastAsia="標楷體" w:hAnsi="Times New Roman"/>
          <w:color w:val="FF0000"/>
        </w:rPr>
      </w:pPr>
      <w:r w:rsidRPr="00347D56">
        <w:rPr>
          <w:rFonts w:ascii="Times New Roman" w:eastAsia="標楷體" w:hAnsi="標楷體" w:cs="Times New Roman"/>
        </w:rPr>
        <w:lastRenderedPageBreak/>
        <w:t>數學科能力等級加標示與加權分數對照表</w:t>
      </w:r>
      <w:r w:rsidR="00B433EC">
        <w:rPr>
          <w:rFonts w:ascii="Times New Roman" w:eastAsia="標楷體" w:hAnsi="標楷體"/>
          <w:color w:val="FF0000"/>
        </w:rPr>
        <w:t>(</w:t>
      </w:r>
      <w:r w:rsidR="00B433EC">
        <w:rPr>
          <w:rFonts w:ascii="Times New Roman" w:eastAsia="標楷體" w:hAnsi="標楷體" w:hint="eastAsia"/>
          <w:color w:val="FF0000"/>
        </w:rPr>
        <w:t>以</w:t>
      </w:r>
      <w:r w:rsidR="00B433EC">
        <w:rPr>
          <w:rFonts w:ascii="Times New Roman" w:eastAsia="標楷體" w:hAnsi="標楷體"/>
          <w:color w:val="FF0000"/>
        </w:rPr>
        <w:t>102</w:t>
      </w:r>
      <w:r w:rsidR="00B433EC">
        <w:rPr>
          <w:rFonts w:ascii="Times New Roman" w:eastAsia="標楷體" w:hAnsi="標楷體" w:hint="eastAsia"/>
          <w:color w:val="FF0000"/>
        </w:rPr>
        <w:t>年試辦國中教育會考為範例</w:t>
      </w:r>
      <w:r w:rsidR="00B433EC">
        <w:rPr>
          <w:rFonts w:ascii="Times New Roman" w:eastAsia="標楷體" w:hAnsi="標楷體"/>
          <w:color w:val="FF0000"/>
        </w:rPr>
        <w:t>)</w:t>
      </w:r>
    </w:p>
    <w:tbl>
      <w:tblPr>
        <w:tblW w:w="0" w:type="auto"/>
        <w:jc w:val="center"/>
        <w:tblCellMar>
          <w:left w:w="28" w:type="dxa"/>
          <w:right w:w="28" w:type="dxa"/>
        </w:tblCellMar>
        <w:tblLook w:val="04A0"/>
      </w:tblPr>
      <w:tblGrid>
        <w:gridCol w:w="776"/>
        <w:gridCol w:w="501"/>
        <w:gridCol w:w="976"/>
        <w:gridCol w:w="976"/>
      </w:tblGrid>
      <w:tr w:rsidR="00F50989" w:rsidRPr="00347D56" w:rsidTr="00681E50">
        <w:trPr>
          <w:trHeight w:val="330"/>
          <w:jc w:val="center"/>
        </w:trPr>
        <w:tc>
          <w:tcPr>
            <w:tcW w:w="0" w:type="auto"/>
            <w:vMerge w:val="restart"/>
            <w:tcBorders>
              <w:top w:val="single" w:sz="12" w:space="0" w:color="auto"/>
              <w:left w:val="single" w:sz="4" w:space="0" w:color="auto"/>
              <w:bottom w:val="single" w:sz="4" w:space="0" w:color="auto"/>
              <w:right w:val="single" w:sz="4" w:space="0" w:color="auto"/>
            </w:tcBorders>
            <w:shd w:val="clear" w:color="000000" w:fill="99CCFF"/>
            <w:vAlign w:val="center"/>
            <w:hideMark/>
          </w:tcPr>
          <w:p w:rsidR="00F50989" w:rsidRPr="00347D56" w:rsidRDefault="00F50989" w:rsidP="00F50989">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精熟</w:t>
            </w:r>
          </w:p>
        </w:tc>
        <w:tc>
          <w:tcPr>
            <w:tcW w:w="0" w:type="auto"/>
            <w:tcBorders>
              <w:top w:val="single" w:sz="12" w:space="0" w:color="auto"/>
              <w:left w:val="nil"/>
              <w:bottom w:val="single" w:sz="4" w:space="0" w:color="auto"/>
              <w:right w:val="single" w:sz="4" w:space="0" w:color="auto"/>
            </w:tcBorders>
            <w:shd w:val="clear" w:color="000000" w:fill="99CCFF"/>
            <w:vAlign w:val="center"/>
            <w:hideMark/>
          </w:tcPr>
          <w:p w:rsidR="00F50989" w:rsidRPr="00347D56" w:rsidRDefault="00F50989" w:rsidP="00F50989">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A++</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F50989" w:rsidRPr="00347D56" w:rsidRDefault="00F50989" w:rsidP="00F50989">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83.9-100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F50989" w:rsidRPr="00347D56" w:rsidRDefault="00F50989" w:rsidP="00F50989">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94.1-100</w:t>
            </w:r>
          </w:p>
        </w:tc>
      </w:tr>
      <w:tr w:rsidR="00F50989" w:rsidRPr="00347D56" w:rsidTr="00F50989">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F50989" w:rsidRPr="00347D56" w:rsidRDefault="00F50989" w:rsidP="00F50989">
            <w:pPr>
              <w:widowControl/>
              <w:rPr>
                <w:rFonts w:ascii="Times New Roman" w:eastAsia="標楷體" w:hAnsi="Times New Roman" w:cs="Times New Roman"/>
                <w:kern w:val="0"/>
                <w:szCs w:val="24"/>
              </w:rPr>
            </w:pPr>
          </w:p>
        </w:tc>
        <w:tc>
          <w:tcPr>
            <w:tcW w:w="0" w:type="auto"/>
            <w:tcBorders>
              <w:top w:val="nil"/>
              <w:left w:val="nil"/>
              <w:bottom w:val="single" w:sz="4" w:space="0" w:color="auto"/>
              <w:right w:val="single" w:sz="4" w:space="0" w:color="auto"/>
            </w:tcBorders>
            <w:shd w:val="clear" w:color="000000" w:fill="99CCFF"/>
            <w:vAlign w:val="center"/>
            <w:hideMark/>
          </w:tcPr>
          <w:p w:rsidR="00F50989" w:rsidRPr="00347D56" w:rsidRDefault="00F50989" w:rsidP="00F50989">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A+</w:t>
            </w:r>
          </w:p>
        </w:tc>
        <w:tc>
          <w:tcPr>
            <w:tcW w:w="0" w:type="auto"/>
            <w:vMerge/>
            <w:tcBorders>
              <w:top w:val="nil"/>
              <w:left w:val="single" w:sz="4" w:space="0" w:color="auto"/>
              <w:bottom w:val="single" w:sz="4" w:space="0" w:color="auto"/>
              <w:right w:val="single" w:sz="4" w:space="0" w:color="auto"/>
            </w:tcBorders>
            <w:vAlign w:val="center"/>
            <w:hideMark/>
          </w:tcPr>
          <w:p w:rsidR="00F50989" w:rsidRPr="00347D56" w:rsidRDefault="00F50989" w:rsidP="00F50989">
            <w:pPr>
              <w:widowControl/>
              <w:rPr>
                <w:rFonts w:ascii="Times New Roman" w:eastAsia="標楷體" w:hAnsi="Times New Roman" w:cs="Times New Roman"/>
                <w:kern w:val="0"/>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F50989" w:rsidRPr="00347D56" w:rsidRDefault="00F50989" w:rsidP="00F50989">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89.8-93.2</w:t>
            </w:r>
          </w:p>
        </w:tc>
      </w:tr>
      <w:tr w:rsidR="00F50989" w:rsidRPr="00347D56" w:rsidTr="00F50989">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F50989" w:rsidRPr="00347D56" w:rsidRDefault="00F50989" w:rsidP="00F50989">
            <w:pPr>
              <w:widowControl/>
              <w:rPr>
                <w:rFonts w:ascii="Times New Roman" w:eastAsia="標楷體" w:hAnsi="Times New Roman" w:cs="Times New Roman"/>
                <w:kern w:val="0"/>
                <w:szCs w:val="24"/>
              </w:rPr>
            </w:pPr>
          </w:p>
        </w:tc>
        <w:tc>
          <w:tcPr>
            <w:tcW w:w="0" w:type="auto"/>
            <w:tcBorders>
              <w:top w:val="nil"/>
              <w:left w:val="nil"/>
              <w:bottom w:val="single" w:sz="4" w:space="0" w:color="auto"/>
              <w:right w:val="single" w:sz="4" w:space="0" w:color="auto"/>
            </w:tcBorders>
            <w:shd w:val="clear" w:color="000000" w:fill="99CCFF"/>
            <w:vAlign w:val="center"/>
            <w:hideMark/>
          </w:tcPr>
          <w:p w:rsidR="00F50989" w:rsidRPr="00347D56" w:rsidRDefault="00F50989" w:rsidP="00F50989">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A</w:t>
            </w:r>
          </w:p>
        </w:tc>
        <w:tc>
          <w:tcPr>
            <w:tcW w:w="0" w:type="auto"/>
            <w:vMerge/>
            <w:tcBorders>
              <w:top w:val="nil"/>
              <w:left w:val="single" w:sz="4" w:space="0" w:color="auto"/>
              <w:bottom w:val="single" w:sz="4" w:space="0" w:color="auto"/>
              <w:right w:val="single" w:sz="4" w:space="0" w:color="auto"/>
            </w:tcBorders>
            <w:vAlign w:val="center"/>
            <w:hideMark/>
          </w:tcPr>
          <w:p w:rsidR="00F50989" w:rsidRPr="00347D56" w:rsidRDefault="00F50989" w:rsidP="00F50989">
            <w:pPr>
              <w:widowControl/>
              <w:rPr>
                <w:rFonts w:ascii="Times New Roman" w:eastAsia="標楷體" w:hAnsi="Times New Roman" w:cs="Times New Roman"/>
                <w:kern w:val="0"/>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F50989" w:rsidRPr="00347D56" w:rsidRDefault="00F50989" w:rsidP="00F50989">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83.9-89.1</w:t>
            </w:r>
          </w:p>
        </w:tc>
      </w:tr>
      <w:tr w:rsidR="00F50989" w:rsidRPr="00347D56" w:rsidTr="00F50989">
        <w:trPr>
          <w:trHeight w:val="330"/>
          <w:jc w:val="center"/>
        </w:trPr>
        <w:tc>
          <w:tcPr>
            <w:tcW w:w="0" w:type="auto"/>
            <w:vMerge w:val="restart"/>
            <w:tcBorders>
              <w:top w:val="nil"/>
              <w:left w:val="single" w:sz="4" w:space="0" w:color="auto"/>
              <w:bottom w:val="single" w:sz="4" w:space="0" w:color="auto"/>
              <w:right w:val="single" w:sz="4" w:space="0" w:color="auto"/>
            </w:tcBorders>
            <w:shd w:val="clear" w:color="000000" w:fill="99CCFF"/>
            <w:vAlign w:val="center"/>
            <w:hideMark/>
          </w:tcPr>
          <w:p w:rsidR="00F50989" w:rsidRPr="00347D56" w:rsidRDefault="00F50989" w:rsidP="00F50989">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p>
        </w:tc>
        <w:tc>
          <w:tcPr>
            <w:tcW w:w="0" w:type="auto"/>
            <w:tcBorders>
              <w:top w:val="nil"/>
              <w:left w:val="nil"/>
              <w:bottom w:val="single" w:sz="4" w:space="0" w:color="auto"/>
              <w:right w:val="single" w:sz="4" w:space="0" w:color="auto"/>
            </w:tcBorders>
            <w:shd w:val="clear" w:color="000000" w:fill="99CCFF"/>
            <w:vAlign w:val="center"/>
            <w:hideMark/>
          </w:tcPr>
          <w:p w:rsidR="00F50989" w:rsidRPr="00347D56" w:rsidRDefault="00F50989" w:rsidP="00F50989">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B++</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50989" w:rsidRPr="00347D56" w:rsidRDefault="00F50989" w:rsidP="00F50989">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35.6-83.2</w:t>
            </w:r>
          </w:p>
        </w:tc>
        <w:tc>
          <w:tcPr>
            <w:tcW w:w="0" w:type="auto"/>
            <w:tcBorders>
              <w:top w:val="nil"/>
              <w:left w:val="nil"/>
              <w:bottom w:val="single" w:sz="4" w:space="0" w:color="auto"/>
              <w:right w:val="single" w:sz="4" w:space="0" w:color="auto"/>
            </w:tcBorders>
            <w:shd w:val="clear" w:color="auto" w:fill="auto"/>
            <w:noWrap/>
            <w:vAlign w:val="center"/>
            <w:hideMark/>
          </w:tcPr>
          <w:p w:rsidR="00F50989" w:rsidRPr="00347D56" w:rsidRDefault="00F50989" w:rsidP="00F50989">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68-83.2</w:t>
            </w:r>
          </w:p>
        </w:tc>
      </w:tr>
      <w:tr w:rsidR="00F50989" w:rsidRPr="00347D56" w:rsidTr="00F50989">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F50989" w:rsidRPr="00347D56" w:rsidRDefault="00F50989" w:rsidP="00F50989">
            <w:pPr>
              <w:widowControl/>
              <w:rPr>
                <w:rFonts w:ascii="Times New Roman" w:eastAsia="標楷體" w:hAnsi="Times New Roman" w:cs="Times New Roman"/>
                <w:kern w:val="0"/>
                <w:szCs w:val="24"/>
              </w:rPr>
            </w:pPr>
          </w:p>
        </w:tc>
        <w:tc>
          <w:tcPr>
            <w:tcW w:w="0" w:type="auto"/>
            <w:tcBorders>
              <w:top w:val="nil"/>
              <w:left w:val="nil"/>
              <w:bottom w:val="single" w:sz="4" w:space="0" w:color="auto"/>
              <w:right w:val="single" w:sz="4" w:space="0" w:color="auto"/>
            </w:tcBorders>
            <w:shd w:val="clear" w:color="000000" w:fill="99CCFF"/>
            <w:vAlign w:val="center"/>
            <w:hideMark/>
          </w:tcPr>
          <w:p w:rsidR="00F50989" w:rsidRPr="00347D56" w:rsidRDefault="00F50989" w:rsidP="00F50989">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B+</w:t>
            </w:r>
          </w:p>
        </w:tc>
        <w:tc>
          <w:tcPr>
            <w:tcW w:w="0" w:type="auto"/>
            <w:vMerge/>
            <w:tcBorders>
              <w:top w:val="nil"/>
              <w:left w:val="single" w:sz="4" w:space="0" w:color="auto"/>
              <w:bottom w:val="single" w:sz="4" w:space="0" w:color="auto"/>
              <w:right w:val="single" w:sz="4" w:space="0" w:color="auto"/>
            </w:tcBorders>
            <w:vAlign w:val="center"/>
            <w:hideMark/>
          </w:tcPr>
          <w:p w:rsidR="00F50989" w:rsidRPr="00347D56" w:rsidRDefault="00F50989" w:rsidP="00F50989">
            <w:pPr>
              <w:widowControl/>
              <w:rPr>
                <w:rFonts w:ascii="Times New Roman" w:eastAsia="標楷體" w:hAnsi="Times New Roman" w:cs="Times New Roman"/>
                <w:kern w:val="0"/>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F50989" w:rsidRPr="00347D56" w:rsidRDefault="00F50989" w:rsidP="00F50989">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56-67.8</w:t>
            </w:r>
          </w:p>
        </w:tc>
      </w:tr>
      <w:tr w:rsidR="00F50989" w:rsidRPr="00347D56" w:rsidTr="00F50989">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F50989" w:rsidRPr="00347D56" w:rsidRDefault="00F50989" w:rsidP="00F50989">
            <w:pPr>
              <w:widowControl/>
              <w:rPr>
                <w:rFonts w:ascii="Times New Roman" w:eastAsia="標楷體" w:hAnsi="Times New Roman" w:cs="Times New Roman"/>
                <w:kern w:val="0"/>
                <w:szCs w:val="24"/>
              </w:rPr>
            </w:pPr>
          </w:p>
        </w:tc>
        <w:tc>
          <w:tcPr>
            <w:tcW w:w="0" w:type="auto"/>
            <w:tcBorders>
              <w:top w:val="nil"/>
              <w:left w:val="nil"/>
              <w:bottom w:val="single" w:sz="4" w:space="0" w:color="auto"/>
              <w:right w:val="single" w:sz="4" w:space="0" w:color="auto"/>
            </w:tcBorders>
            <w:shd w:val="clear" w:color="000000" w:fill="99CCFF"/>
            <w:vAlign w:val="center"/>
            <w:hideMark/>
          </w:tcPr>
          <w:p w:rsidR="00F50989" w:rsidRPr="00347D56" w:rsidRDefault="00F50989" w:rsidP="00F50989">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B</w:t>
            </w:r>
          </w:p>
        </w:tc>
        <w:tc>
          <w:tcPr>
            <w:tcW w:w="0" w:type="auto"/>
            <w:vMerge/>
            <w:tcBorders>
              <w:top w:val="nil"/>
              <w:left w:val="single" w:sz="4" w:space="0" w:color="auto"/>
              <w:bottom w:val="single" w:sz="4" w:space="0" w:color="auto"/>
              <w:right w:val="single" w:sz="4" w:space="0" w:color="auto"/>
            </w:tcBorders>
            <w:vAlign w:val="center"/>
            <w:hideMark/>
          </w:tcPr>
          <w:p w:rsidR="00F50989" w:rsidRPr="00347D56" w:rsidRDefault="00F50989" w:rsidP="00F50989">
            <w:pPr>
              <w:widowControl/>
              <w:rPr>
                <w:rFonts w:ascii="Times New Roman" w:eastAsia="標楷體" w:hAnsi="Times New Roman" w:cs="Times New Roman"/>
                <w:kern w:val="0"/>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F50989" w:rsidRPr="00347D56" w:rsidRDefault="00F50989" w:rsidP="00F50989">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35.6-55.1</w:t>
            </w:r>
          </w:p>
        </w:tc>
      </w:tr>
      <w:tr w:rsidR="00F50989" w:rsidRPr="00347D56" w:rsidTr="00681E50">
        <w:trPr>
          <w:trHeight w:val="294"/>
          <w:jc w:val="center"/>
        </w:trPr>
        <w:tc>
          <w:tcPr>
            <w:tcW w:w="0" w:type="auto"/>
            <w:tcBorders>
              <w:top w:val="nil"/>
              <w:left w:val="single" w:sz="4" w:space="0" w:color="auto"/>
              <w:bottom w:val="single" w:sz="12" w:space="0" w:color="auto"/>
              <w:right w:val="single" w:sz="4" w:space="0" w:color="auto"/>
            </w:tcBorders>
            <w:shd w:val="clear" w:color="000000" w:fill="99CCFF"/>
            <w:vAlign w:val="center"/>
            <w:hideMark/>
          </w:tcPr>
          <w:p w:rsidR="00F50989" w:rsidRPr="00347D56" w:rsidRDefault="00F50989" w:rsidP="00F50989">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0" w:type="auto"/>
            <w:tcBorders>
              <w:top w:val="nil"/>
              <w:left w:val="nil"/>
              <w:bottom w:val="single" w:sz="12" w:space="0" w:color="auto"/>
              <w:right w:val="single" w:sz="4" w:space="0" w:color="auto"/>
            </w:tcBorders>
            <w:shd w:val="clear" w:color="000000" w:fill="99CCFF"/>
            <w:vAlign w:val="center"/>
            <w:hideMark/>
          </w:tcPr>
          <w:p w:rsidR="00F50989" w:rsidRPr="00347D56" w:rsidRDefault="00F50989" w:rsidP="00F50989">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C</w:t>
            </w:r>
          </w:p>
        </w:tc>
        <w:tc>
          <w:tcPr>
            <w:tcW w:w="0" w:type="auto"/>
            <w:gridSpan w:val="2"/>
            <w:tcBorders>
              <w:top w:val="single" w:sz="4" w:space="0" w:color="auto"/>
              <w:left w:val="nil"/>
              <w:bottom w:val="single" w:sz="12" w:space="0" w:color="auto"/>
              <w:right w:val="single" w:sz="4" w:space="0" w:color="auto"/>
            </w:tcBorders>
            <w:shd w:val="clear" w:color="auto" w:fill="auto"/>
            <w:vAlign w:val="center"/>
            <w:hideMark/>
          </w:tcPr>
          <w:p w:rsidR="00F50989" w:rsidRPr="00347D56" w:rsidRDefault="00F50989" w:rsidP="00F50989">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0-35.4</w:t>
            </w:r>
          </w:p>
        </w:tc>
      </w:tr>
    </w:tbl>
    <w:p w:rsidR="00F50989" w:rsidRPr="00347D56" w:rsidRDefault="00F50989" w:rsidP="00332120">
      <w:pPr>
        <w:pStyle w:val="a3"/>
        <w:spacing w:beforeLines="50"/>
        <w:ind w:leftChars="0" w:left="360"/>
        <w:rPr>
          <w:rFonts w:ascii="Times New Roman" w:eastAsia="標楷體" w:hAnsi="Times New Roman" w:cs="Times New Roman"/>
        </w:rPr>
      </w:pPr>
    </w:p>
    <w:p w:rsidR="00712283" w:rsidRPr="00B433EC" w:rsidRDefault="00AB1198" w:rsidP="00332120">
      <w:pPr>
        <w:spacing w:beforeLines="50"/>
        <w:rPr>
          <w:rFonts w:ascii="Times New Roman" w:eastAsia="標楷體" w:hAnsi="Times New Roman"/>
          <w:color w:val="FF0000"/>
        </w:rPr>
      </w:pPr>
      <w:r w:rsidRPr="00B433EC">
        <w:rPr>
          <w:rFonts w:ascii="Times New Roman" w:eastAsia="標楷體" w:hAnsi="標楷體" w:cs="Times New Roman"/>
        </w:rPr>
        <w:t>數學科選擇題答對題數與非選擇題分數對應等級加標示對照表</w:t>
      </w:r>
      <w:r w:rsidR="00B433EC" w:rsidRPr="00B433EC">
        <w:rPr>
          <w:rFonts w:ascii="Times New Roman" w:eastAsia="標楷體" w:hAnsi="標楷體"/>
          <w:color w:val="FF0000"/>
        </w:rPr>
        <w:t>(</w:t>
      </w:r>
      <w:r w:rsidR="00B433EC" w:rsidRPr="00B433EC">
        <w:rPr>
          <w:rFonts w:ascii="Times New Roman" w:eastAsia="標楷體" w:hAnsi="標楷體" w:hint="eastAsia"/>
          <w:color w:val="FF0000"/>
        </w:rPr>
        <w:t>以</w:t>
      </w:r>
      <w:r w:rsidR="00B433EC" w:rsidRPr="00B433EC">
        <w:rPr>
          <w:rFonts w:ascii="Times New Roman" w:eastAsia="標楷體" w:hAnsi="標楷體"/>
          <w:color w:val="FF0000"/>
        </w:rPr>
        <w:t>102</w:t>
      </w:r>
      <w:r w:rsidR="00B433EC" w:rsidRPr="00B433EC">
        <w:rPr>
          <w:rFonts w:ascii="Times New Roman" w:eastAsia="標楷體" w:hAnsi="標楷體" w:hint="eastAsia"/>
          <w:color w:val="FF0000"/>
        </w:rPr>
        <w:t>年試辦國中教育會考為範例</w:t>
      </w:r>
      <w:r w:rsidR="00B433EC" w:rsidRPr="00B433EC">
        <w:rPr>
          <w:rFonts w:ascii="Times New Roman" w:eastAsia="標楷體" w:hAnsi="標楷體"/>
          <w:color w:val="FF0000"/>
        </w:rPr>
        <w:t>)</w:t>
      </w:r>
    </w:p>
    <w:tbl>
      <w:tblPr>
        <w:tblW w:w="9960" w:type="dxa"/>
        <w:tblInd w:w="13" w:type="dxa"/>
        <w:tblCellMar>
          <w:left w:w="28" w:type="dxa"/>
          <w:right w:w="28" w:type="dxa"/>
        </w:tblCellMar>
        <w:tblLook w:val="04A0"/>
      </w:tblPr>
      <w:tblGrid>
        <w:gridCol w:w="1080"/>
        <w:gridCol w:w="1263"/>
        <w:gridCol w:w="1263"/>
        <w:gridCol w:w="1263"/>
        <w:gridCol w:w="1263"/>
        <w:gridCol w:w="1276"/>
        <w:gridCol w:w="1276"/>
        <w:gridCol w:w="1276"/>
      </w:tblGrid>
      <w:tr w:rsidR="00AB1198" w:rsidRPr="00347D56" w:rsidTr="00AB1198">
        <w:trPr>
          <w:trHeight w:val="330"/>
        </w:trPr>
        <w:tc>
          <w:tcPr>
            <w:tcW w:w="1080" w:type="dxa"/>
            <w:vMerge w:val="restart"/>
            <w:tcBorders>
              <w:top w:val="single" w:sz="4" w:space="0" w:color="auto"/>
              <w:left w:val="single" w:sz="4" w:space="0" w:color="auto"/>
              <w:bottom w:val="single" w:sz="4" w:space="0" w:color="auto"/>
              <w:right w:val="single" w:sz="4" w:space="0" w:color="auto"/>
            </w:tcBorders>
            <w:shd w:val="clear" w:color="000000" w:fill="E5E0EC"/>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選擇題</w:t>
            </w:r>
            <w:r w:rsidRPr="00347D56">
              <w:rPr>
                <w:rFonts w:ascii="Times New Roman" w:eastAsia="標楷體" w:hAnsi="Times New Roman" w:cs="Times New Roman"/>
                <w:kern w:val="0"/>
                <w:szCs w:val="24"/>
              </w:rPr>
              <w:t xml:space="preserve">  </w:t>
            </w:r>
            <w:r w:rsidRPr="00347D56">
              <w:rPr>
                <w:rFonts w:ascii="Times New Roman" w:eastAsia="標楷體" w:hAnsi="標楷體" w:cs="Times New Roman"/>
                <w:kern w:val="0"/>
                <w:szCs w:val="24"/>
              </w:rPr>
              <w:t>答對題數</w:t>
            </w:r>
          </w:p>
        </w:tc>
        <w:tc>
          <w:tcPr>
            <w:tcW w:w="8880" w:type="dxa"/>
            <w:gridSpan w:val="7"/>
            <w:tcBorders>
              <w:top w:val="single" w:sz="4" w:space="0" w:color="auto"/>
              <w:left w:val="nil"/>
              <w:bottom w:val="single" w:sz="4" w:space="0" w:color="auto"/>
              <w:right w:val="single" w:sz="4" w:space="0" w:color="auto"/>
            </w:tcBorders>
            <w:shd w:val="clear" w:color="000000" w:fill="FDE9D9"/>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非選擇題分數</w:t>
            </w:r>
          </w:p>
        </w:tc>
      </w:tr>
      <w:tr w:rsidR="00AB1198" w:rsidRPr="00347D56" w:rsidTr="00AB1198">
        <w:trPr>
          <w:trHeight w:val="33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B1198" w:rsidRPr="00347D56" w:rsidRDefault="00AB1198" w:rsidP="00AB1198">
            <w:pPr>
              <w:widowControl/>
              <w:rPr>
                <w:rFonts w:ascii="Times New Roman" w:eastAsia="標楷體" w:hAnsi="Times New Roman" w:cs="Times New Roman"/>
                <w:kern w:val="0"/>
                <w:szCs w:val="24"/>
              </w:rPr>
            </w:pPr>
          </w:p>
        </w:tc>
        <w:tc>
          <w:tcPr>
            <w:tcW w:w="1263" w:type="dxa"/>
            <w:tcBorders>
              <w:top w:val="nil"/>
              <w:left w:val="nil"/>
              <w:bottom w:val="single" w:sz="4" w:space="0" w:color="auto"/>
              <w:right w:val="single" w:sz="4" w:space="0" w:color="auto"/>
            </w:tcBorders>
            <w:shd w:val="clear" w:color="000000" w:fill="FDE9D9"/>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0</w:t>
            </w:r>
          </w:p>
        </w:tc>
        <w:tc>
          <w:tcPr>
            <w:tcW w:w="1263" w:type="dxa"/>
            <w:tcBorders>
              <w:top w:val="nil"/>
              <w:left w:val="nil"/>
              <w:bottom w:val="single" w:sz="4" w:space="0" w:color="auto"/>
              <w:right w:val="single" w:sz="4" w:space="0" w:color="auto"/>
            </w:tcBorders>
            <w:shd w:val="clear" w:color="000000" w:fill="FDE9D9"/>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1</w:t>
            </w:r>
          </w:p>
        </w:tc>
        <w:tc>
          <w:tcPr>
            <w:tcW w:w="1263" w:type="dxa"/>
            <w:tcBorders>
              <w:top w:val="nil"/>
              <w:left w:val="nil"/>
              <w:bottom w:val="single" w:sz="4" w:space="0" w:color="auto"/>
              <w:right w:val="single" w:sz="4" w:space="0" w:color="auto"/>
            </w:tcBorders>
            <w:shd w:val="clear" w:color="000000" w:fill="FDE9D9"/>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2</w:t>
            </w:r>
          </w:p>
        </w:tc>
        <w:tc>
          <w:tcPr>
            <w:tcW w:w="1263" w:type="dxa"/>
            <w:tcBorders>
              <w:top w:val="nil"/>
              <w:left w:val="nil"/>
              <w:bottom w:val="single" w:sz="4" w:space="0" w:color="auto"/>
              <w:right w:val="single" w:sz="4" w:space="0" w:color="auto"/>
            </w:tcBorders>
            <w:shd w:val="clear" w:color="000000" w:fill="FDE9D9"/>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3</w:t>
            </w:r>
          </w:p>
        </w:tc>
        <w:tc>
          <w:tcPr>
            <w:tcW w:w="1276" w:type="dxa"/>
            <w:tcBorders>
              <w:top w:val="nil"/>
              <w:left w:val="nil"/>
              <w:bottom w:val="single" w:sz="4" w:space="0" w:color="auto"/>
              <w:right w:val="single" w:sz="4" w:space="0" w:color="auto"/>
            </w:tcBorders>
            <w:shd w:val="clear" w:color="000000" w:fill="FDE9D9"/>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4</w:t>
            </w:r>
          </w:p>
        </w:tc>
        <w:tc>
          <w:tcPr>
            <w:tcW w:w="1276" w:type="dxa"/>
            <w:tcBorders>
              <w:top w:val="nil"/>
              <w:left w:val="nil"/>
              <w:bottom w:val="single" w:sz="4" w:space="0" w:color="auto"/>
              <w:right w:val="single" w:sz="4" w:space="0" w:color="auto"/>
            </w:tcBorders>
            <w:shd w:val="clear" w:color="000000" w:fill="FDE9D9"/>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5</w:t>
            </w:r>
          </w:p>
        </w:tc>
        <w:tc>
          <w:tcPr>
            <w:tcW w:w="1276" w:type="dxa"/>
            <w:tcBorders>
              <w:top w:val="nil"/>
              <w:left w:val="nil"/>
              <w:bottom w:val="single" w:sz="4" w:space="0" w:color="auto"/>
              <w:right w:val="single" w:sz="4" w:space="0" w:color="auto"/>
            </w:tcBorders>
            <w:shd w:val="clear" w:color="000000" w:fill="FDE9D9"/>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6</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0</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bookmarkStart w:id="1" w:name="RANGE!B4:H29"/>
            <w:r w:rsidRPr="00347D56">
              <w:rPr>
                <w:rFonts w:ascii="Times New Roman" w:eastAsia="標楷體" w:hAnsi="標楷體" w:cs="Times New Roman"/>
                <w:kern w:val="0"/>
                <w:szCs w:val="24"/>
              </w:rPr>
              <w:t>待加強</w:t>
            </w:r>
            <w:bookmarkEnd w:id="1"/>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1</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2</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3</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4</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5</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6</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7</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8</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9</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10</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待加強</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11</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12</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13</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14</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15</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16</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17</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18</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19</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20</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21</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精熟</w:t>
            </w:r>
            <w:r w:rsidRPr="00347D56">
              <w:rPr>
                <w:rFonts w:ascii="Times New Roman" w:eastAsia="標楷體" w:hAnsi="Times New Roman" w:cs="Times New Roman"/>
                <w:kern w:val="0"/>
                <w:szCs w:val="24"/>
              </w:rPr>
              <w:t xml:space="preserve"> (A)</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精熟</w:t>
            </w:r>
            <w:r w:rsidRPr="00347D56">
              <w:rPr>
                <w:rFonts w:ascii="Times New Roman" w:eastAsia="標楷體" w:hAnsi="Times New Roman" w:cs="Times New Roman"/>
                <w:kern w:val="0"/>
                <w:szCs w:val="24"/>
              </w:rPr>
              <w:t xml:space="preserve"> (A)</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22</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精熟</w:t>
            </w:r>
            <w:r w:rsidRPr="00347D56">
              <w:rPr>
                <w:rFonts w:ascii="Times New Roman" w:eastAsia="標楷體" w:hAnsi="Times New Roman" w:cs="Times New Roman"/>
                <w:kern w:val="0"/>
                <w:szCs w:val="24"/>
              </w:rPr>
              <w:t xml:space="preserve"> (A)</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精熟</w:t>
            </w:r>
            <w:r w:rsidRPr="00347D56">
              <w:rPr>
                <w:rFonts w:ascii="Times New Roman" w:eastAsia="標楷體" w:hAnsi="Times New Roman" w:cs="Times New Roman"/>
                <w:kern w:val="0"/>
                <w:szCs w:val="24"/>
              </w:rPr>
              <w:t xml:space="preserve"> (A)</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精熟</w:t>
            </w:r>
            <w:r w:rsidRPr="00347D56">
              <w:rPr>
                <w:rFonts w:ascii="Times New Roman" w:eastAsia="標楷體" w:hAnsi="Times New Roman" w:cs="Times New Roman"/>
                <w:kern w:val="0"/>
                <w:szCs w:val="24"/>
              </w:rPr>
              <w:t xml:space="preserve"> (A+)</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23</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精熟</w:t>
            </w:r>
            <w:r w:rsidRPr="00347D56">
              <w:rPr>
                <w:rFonts w:ascii="Times New Roman" w:eastAsia="標楷體" w:hAnsi="Times New Roman" w:cs="Times New Roman"/>
                <w:kern w:val="0"/>
                <w:szCs w:val="24"/>
              </w:rPr>
              <w:t xml:space="preserve"> (A)</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精熟</w:t>
            </w:r>
            <w:r w:rsidRPr="00347D56">
              <w:rPr>
                <w:rFonts w:ascii="Times New Roman" w:eastAsia="標楷體" w:hAnsi="Times New Roman" w:cs="Times New Roman"/>
                <w:kern w:val="0"/>
                <w:szCs w:val="24"/>
              </w:rPr>
              <w:t xml:space="preserve"> (A)</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精熟</w:t>
            </w:r>
            <w:r w:rsidRPr="00347D56">
              <w:rPr>
                <w:rFonts w:ascii="Times New Roman" w:eastAsia="標楷體" w:hAnsi="Times New Roman" w:cs="Times New Roman"/>
                <w:kern w:val="0"/>
                <w:szCs w:val="24"/>
              </w:rPr>
              <w:t xml:space="preserve"> (A+)</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精熟</w:t>
            </w:r>
            <w:r w:rsidRPr="00347D56">
              <w:rPr>
                <w:rFonts w:ascii="Times New Roman" w:eastAsia="標楷體" w:hAnsi="Times New Roman" w:cs="Times New Roman"/>
                <w:kern w:val="0"/>
                <w:szCs w:val="24"/>
              </w:rPr>
              <w:t xml:space="preserve"> (A+)</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24</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基礎</w:t>
            </w:r>
            <w:r w:rsidRPr="00347D56">
              <w:rPr>
                <w:rFonts w:ascii="Times New Roman" w:eastAsia="標楷體" w:hAnsi="Times New Roman" w:cs="Times New Roman"/>
                <w:kern w:val="0"/>
                <w:szCs w:val="24"/>
              </w:rPr>
              <w:t xml:space="preserve"> (B++)</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精熟</w:t>
            </w:r>
            <w:r w:rsidRPr="00347D56">
              <w:rPr>
                <w:rFonts w:ascii="Times New Roman" w:eastAsia="標楷體" w:hAnsi="Times New Roman" w:cs="Times New Roman"/>
                <w:kern w:val="0"/>
                <w:szCs w:val="24"/>
              </w:rPr>
              <w:t xml:space="preserve"> (A)</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精熟</w:t>
            </w:r>
            <w:r w:rsidRPr="00347D56">
              <w:rPr>
                <w:rFonts w:ascii="Times New Roman" w:eastAsia="標楷體" w:hAnsi="Times New Roman" w:cs="Times New Roman"/>
                <w:kern w:val="0"/>
                <w:szCs w:val="24"/>
              </w:rPr>
              <w:t xml:space="preserve"> (A)</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精熟</w:t>
            </w:r>
            <w:r w:rsidRPr="00347D56">
              <w:rPr>
                <w:rFonts w:ascii="Times New Roman" w:eastAsia="標楷體" w:hAnsi="Times New Roman" w:cs="Times New Roman"/>
                <w:kern w:val="0"/>
                <w:szCs w:val="24"/>
              </w:rPr>
              <w:t xml:space="preserve"> (A)</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精熟</w:t>
            </w:r>
            <w:r w:rsidRPr="00347D56">
              <w:rPr>
                <w:rFonts w:ascii="Times New Roman" w:eastAsia="標楷體" w:hAnsi="Times New Roman" w:cs="Times New Roman"/>
                <w:kern w:val="0"/>
                <w:szCs w:val="24"/>
              </w:rPr>
              <w:t xml:space="preserve"> (A+)</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精熟</w:t>
            </w:r>
            <w:r w:rsidRPr="00347D56">
              <w:rPr>
                <w:rFonts w:ascii="Times New Roman" w:eastAsia="標楷體" w:hAnsi="Times New Roman" w:cs="Times New Roman"/>
                <w:kern w:val="0"/>
                <w:szCs w:val="24"/>
              </w:rPr>
              <w:t xml:space="preserve"> (A++)</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精熟</w:t>
            </w:r>
            <w:r w:rsidRPr="00347D56">
              <w:rPr>
                <w:rFonts w:ascii="Times New Roman" w:eastAsia="標楷體" w:hAnsi="Times New Roman" w:cs="Times New Roman"/>
                <w:kern w:val="0"/>
                <w:szCs w:val="24"/>
              </w:rPr>
              <w:t xml:space="preserve"> (A++)</w:t>
            </w:r>
          </w:p>
        </w:tc>
      </w:tr>
      <w:tr w:rsidR="00AB1198" w:rsidRPr="00347D56" w:rsidTr="00AB1198">
        <w:trPr>
          <w:trHeight w:val="330"/>
        </w:trPr>
        <w:tc>
          <w:tcPr>
            <w:tcW w:w="1080" w:type="dxa"/>
            <w:tcBorders>
              <w:top w:val="nil"/>
              <w:left w:val="single" w:sz="4" w:space="0" w:color="auto"/>
              <w:bottom w:val="single" w:sz="4" w:space="0" w:color="auto"/>
              <w:right w:val="single" w:sz="4" w:space="0" w:color="auto"/>
            </w:tcBorders>
            <w:shd w:val="clear" w:color="000000" w:fill="E5E0EC"/>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Times New Roman" w:cs="Times New Roman"/>
                <w:kern w:val="0"/>
                <w:szCs w:val="24"/>
              </w:rPr>
              <w:t>25</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精熟</w:t>
            </w:r>
            <w:r w:rsidRPr="00347D56">
              <w:rPr>
                <w:rFonts w:ascii="Times New Roman" w:eastAsia="標楷體" w:hAnsi="Times New Roman" w:cs="Times New Roman"/>
                <w:kern w:val="0"/>
                <w:szCs w:val="24"/>
              </w:rPr>
              <w:t xml:space="preserve"> (A)</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精熟</w:t>
            </w:r>
            <w:r w:rsidRPr="00347D56">
              <w:rPr>
                <w:rFonts w:ascii="Times New Roman" w:eastAsia="標楷體" w:hAnsi="Times New Roman" w:cs="Times New Roman"/>
                <w:kern w:val="0"/>
                <w:szCs w:val="24"/>
              </w:rPr>
              <w:t xml:space="preserve"> (A)</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精熟</w:t>
            </w:r>
            <w:r w:rsidRPr="00347D56">
              <w:rPr>
                <w:rFonts w:ascii="Times New Roman" w:eastAsia="標楷體" w:hAnsi="Times New Roman" w:cs="Times New Roman"/>
                <w:kern w:val="0"/>
                <w:szCs w:val="24"/>
              </w:rPr>
              <w:t xml:space="preserve"> (A+)</w:t>
            </w:r>
          </w:p>
        </w:tc>
        <w:tc>
          <w:tcPr>
            <w:tcW w:w="1263"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精熟</w:t>
            </w:r>
            <w:r w:rsidRPr="00347D56">
              <w:rPr>
                <w:rFonts w:ascii="Times New Roman" w:eastAsia="標楷體" w:hAnsi="Times New Roman" w:cs="Times New Roman"/>
                <w:kern w:val="0"/>
                <w:szCs w:val="24"/>
              </w:rPr>
              <w:t xml:space="preserve"> (A+)</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精熟</w:t>
            </w:r>
            <w:r w:rsidRPr="00347D56">
              <w:rPr>
                <w:rFonts w:ascii="Times New Roman" w:eastAsia="標楷體" w:hAnsi="Times New Roman" w:cs="Times New Roman"/>
                <w:kern w:val="0"/>
                <w:szCs w:val="24"/>
              </w:rPr>
              <w:t xml:space="preserve"> (A++)</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精熟</w:t>
            </w:r>
            <w:r w:rsidRPr="00347D56">
              <w:rPr>
                <w:rFonts w:ascii="Times New Roman" w:eastAsia="標楷體" w:hAnsi="Times New Roman" w:cs="Times New Roman"/>
                <w:kern w:val="0"/>
                <w:szCs w:val="24"/>
              </w:rPr>
              <w:t xml:space="preserve"> (A++)</w:t>
            </w:r>
          </w:p>
        </w:tc>
        <w:tc>
          <w:tcPr>
            <w:tcW w:w="1276" w:type="dxa"/>
            <w:tcBorders>
              <w:top w:val="nil"/>
              <w:left w:val="nil"/>
              <w:bottom w:val="single" w:sz="4" w:space="0" w:color="auto"/>
              <w:right w:val="single" w:sz="4" w:space="0" w:color="auto"/>
            </w:tcBorders>
            <w:shd w:val="clear" w:color="auto" w:fill="auto"/>
            <w:noWrap/>
            <w:vAlign w:val="center"/>
            <w:hideMark/>
          </w:tcPr>
          <w:p w:rsidR="00AB1198" w:rsidRPr="00347D56" w:rsidRDefault="00AB1198" w:rsidP="00AB1198">
            <w:pPr>
              <w:widowControl/>
              <w:jc w:val="center"/>
              <w:rPr>
                <w:rFonts w:ascii="Times New Roman" w:eastAsia="標楷體" w:hAnsi="Times New Roman" w:cs="Times New Roman"/>
                <w:kern w:val="0"/>
                <w:szCs w:val="24"/>
              </w:rPr>
            </w:pPr>
            <w:r w:rsidRPr="00347D56">
              <w:rPr>
                <w:rFonts w:ascii="Times New Roman" w:eastAsia="標楷體" w:hAnsi="標楷體" w:cs="Times New Roman"/>
                <w:kern w:val="0"/>
                <w:szCs w:val="24"/>
              </w:rPr>
              <w:t>精熟</w:t>
            </w:r>
            <w:r w:rsidRPr="00347D56">
              <w:rPr>
                <w:rFonts w:ascii="Times New Roman" w:eastAsia="標楷體" w:hAnsi="Times New Roman" w:cs="Times New Roman"/>
                <w:kern w:val="0"/>
                <w:szCs w:val="24"/>
              </w:rPr>
              <w:t xml:space="preserve"> (A++)</w:t>
            </w:r>
          </w:p>
        </w:tc>
      </w:tr>
    </w:tbl>
    <w:p w:rsidR="00AB1198" w:rsidRPr="00347D56" w:rsidRDefault="00AB1198" w:rsidP="00332120">
      <w:pPr>
        <w:spacing w:beforeLines="50"/>
        <w:rPr>
          <w:rFonts w:ascii="Times New Roman" w:eastAsia="標楷體" w:hAnsi="Times New Roman" w:cs="Times New Roman"/>
        </w:rPr>
      </w:pPr>
    </w:p>
    <w:p w:rsidR="00A7786A" w:rsidRPr="00347D56" w:rsidRDefault="00A7786A" w:rsidP="00332120">
      <w:pPr>
        <w:spacing w:beforeLines="50"/>
        <w:rPr>
          <w:rFonts w:ascii="Times New Roman" w:eastAsia="標楷體" w:hAnsi="Times New Roman" w:cs="Times New Roman"/>
        </w:rPr>
      </w:pPr>
    </w:p>
    <w:p w:rsidR="00712283" w:rsidRPr="00347D56" w:rsidRDefault="00712283" w:rsidP="00712283">
      <w:pPr>
        <w:rPr>
          <w:rFonts w:ascii="Times New Roman" w:eastAsia="標楷體" w:hAnsi="Times New Roman" w:cs="Times New Roman"/>
        </w:rPr>
      </w:pPr>
      <w:r w:rsidRPr="00347D56">
        <w:rPr>
          <w:rFonts w:ascii="Times New Roman" w:eastAsia="標楷體" w:hAnsi="標楷體" w:cs="Times New Roman"/>
        </w:rPr>
        <w:t>註</w:t>
      </w:r>
      <w:r w:rsidRPr="00347D56">
        <w:rPr>
          <w:rFonts w:ascii="Times New Roman" w:eastAsia="標楷體" w:hAnsi="Times New Roman" w:cs="Times New Roman"/>
        </w:rPr>
        <w:t>1</w:t>
      </w:r>
      <w:r w:rsidRPr="00347D56">
        <w:rPr>
          <w:rFonts w:ascii="Times New Roman" w:eastAsia="標楷體" w:hAnsi="標楷體" w:cs="Times New Roman"/>
        </w:rPr>
        <w:t>：國中教育會考數學科非選擇題加權比例為什麼是</w:t>
      </w:r>
      <w:r w:rsidRPr="00347D56">
        <w:rPr>
          <w:rFonts w:ascii="Times New Roman" w:eastAsia="標楷體" w:hAnsi="Times New Roman" w:cs="Times New Roman"/>
        </w:rPr>
        <w:t>15</w:t>
      </w:r>
      <w:r w:rsidRPr="00347D56">
        <w:rPr>
          <w:rFonts w:ascii="Times New Roman" w:eastAsia="標楷體" w:hAnsi="標楷體" w:cs="Times New Roman"/>
        </w:rPr>
        <w:t>％？</w:t>
      </w:r>
    </w:p>
    <w:p w:rsidR="00712283" w:rsidRPr="00347D56" w:rsidRDefault="00712283" w:rsidP="00712283">
      <w:pPr>
        <w:ind w:leftChars="300" w:left="1080" w:hangingChars="150" w:hanging="360"/>
        <w:rPr>
          <w:rFonts w:ascii="Times New Roman" w:eastAsia="標楷體" w:hAnsi="Times New Roman" w:cs="Times New Roman"/>
        </w:rPr>
      </w:pPr>
      <w:r w:rsidRPr="00347D56">
        <w:rPr>
          <w:rFonts w:ascii="Times New Roman" w:eastAsia="標楷體" w:hAnsi="標楷體" w:cs="Times New Roman"/>
        </w:rPr>
        <w:t>一、由於國內各大型測驗數學科選擇與非選擇題型比例差異甚大（如表一所列），無法參考。</w:t>
      </w:r>
    </w:p>
    <w:p w:rsidR="00086553" w:rsidRPr="00347D56" w:rsidRDefault="00086553" w:rsidP="00E01D88">
      <w:pPr>
        <w:rPr>
          <w:rFonts w:ascii="Times New Roman" w:eastAsia="標楷體" w:hAnsi="Times New Roman" w:cs="Times New Roman"/>
        </w:rPr>
      </w:pPr>
    </w:p>
    <w:p w:rsidR="00712283" w:rsidRPr="00347D56" w:rsidRDefault="00712283" w:rsidP="00712283">
      <w:pPr>
        <w:jc w:val="center"/>
        <w:rPr>
          <w:rFonts w:ascii="Times New Roman" w:eastAsia="標楷體" w:hAnsi="Times New Roman" w:cs="Times New Roman"/>
        </w:rPr>
      </w:pPr>
      <w:r w:rsidRPr="00347D56">
        <w:rPr>
          <w:rFonts w:ascii="Times New Roman" w:eastAsia="標楷體" w:hAnsi="標楷體" w:cs="Times New Roman"/>
        </w:rPr>
        <w:t>表一</w:t>
      </w:r>
      <w:r w:rsidRPr="00347D56">
        <w:rPr>
          <w:rFonts w:ascii="Times New Roman" w:eastAsia="標楷體" w:hAnsi="Times New Roman" w:cs="Times New Roman"/>
        </w:rPr>
        <w:t xml:space="preserve">  </w:t>
      </w:r>
      <w:r w:rsidRPr="00347D56">
        <w:rPr>
          <w:rFonts w:ascii="Times New Roman" w:eastAsia="標楷體" w:hAnsi="標楷體" w:cs="Times New Roman"/>
        </w:rPr>
        <w:t>各測驗選擇題與非選擇題題數與分數比例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6"/>
        <w:gridCol w:w="696"/>
        <w:gridCol w:w="696"/>
        <w:gridCol w:w="1176"/>
        <w:gridCol w:w="696"/>
        <w:gridCol w:w="1176"/>
        <w:gridCol w:w="6"/>
      </w:tblGrid>
      <w:tr w:rsidR="00712283" w:rsidRPr="00347D56" w:rsidTr="00F8226A">
        <w:trPr>
          <w:trHeight w:val="360"/>
          <w:jc w:val="center"/>
        </w:trPr>
        <w:tc>
          <w:tcPr>
            <w:tcW w:w="0" w:type="auto"/>
            <w:vMerge w:val="restart"/>
            <w:vAlign w:val="center"/>
          </w:tcPr>
          <w:p w:rsidR="00712283" w:rsidRPr="00347D56" w:rsidRDefault="00712283" w:rsidP="00F8226A">
            <w:pPr>
              <w:jc w:val="center"/>
              <w:rPr>
                <w:rFonts w:ascii="Times New Roman" w:eastAsia="標楷體" w:hAnsi="Times New Roman" w:cs="Times New Roman"/>
              </w:rPr>
            </w:pPr>
            <w:r w:rsidRPr="00347D56">
              <w:rPr>
                <w:rFonts w:ascii="Times New Roman" w:eastAsia="標楷體" w:hAnsi="標楷體" w:cs="Times New Roman"/>
              </w:rPr>
              <w:t>測驗</w:t>
            </w:r>
          </w:p>
        </w:tc>
        <w:tc>
          <w:tcPr>
            <w:tcW w:w="0" w:type="auto"/>
            <w:vMerge w:val="restart"/>
            <w:vAlign w:val="center"/>
          </w:tcPr>
          <w:p w:rsidR="00712283" w:rsidRPr="00347D56" w:rsidRDefault="00712283" w:rsidP="00F8226A">
            <w:pPr>
              <w:jc w:val="center"/>
              <w:rPr>
                <w:rFonts w:ascii="Times New Roman" w:eastAsia="標楷體" w:hAnsi="Times New Roman" w:cs="Times New Roman"/>
              </w:rPr>
            </w:pPr>
            <w:r w:rsidRPr="00347D56">
              <w:rPr>
                <w:rFonts w:ascii="Times New Roman" w:eastAsia="標楷體" w:hAnsi="標楷體" w:cs="Times New Roman"/>
              </w:rPr>
              <w:t>總分</w:t>
            </w:r>
          </w:p>
        </w:tc>
        <w:tc>
          <w:tcPr>
            <w:tcW w:w="1872" w:type="dxa"/>
            <w:gridSpan w:val="2"/>
          </w:tcPr>
          <w:p w:rsidR="00712283" w:rsidRPr="00347D56" w:rsidRDefault="00712283" w:rsidP="00F8226A">
            <w:pPr>
              <w:widowControl/>
              <w:jc w:val="center"/>
              <w:rPr>
                <w:rFonts w:ascii="Times New Roman" w:eastAsia="標楷體" w:hAnsi="Times New Roman" w:cs="Times New Roman"/>
              </w:rPr>
            </w:pPr>
            <w:r w:rsidRPr="00347D56">
              <w:rPr>
                <w:rFonts w:ascii="Times New Roman" w:eastAsia="標楷體" w:hAnsi="標楷體" w:cs="Times New Roman"/>
              </w:rPr>
              <w:t>選擇題</w:t>
            </w:r>
          </w:p>
        </w:tc>
        <w:tc>
          <w:tcPr>
            <w:tcW w:w="1398" w:type="dxa"/>
            <w:gridSpan w:val="3"/>
          </w:tcPr>
          <w:p w:rsidR="00712283" w:rsidRPr="00347D56" w:rsidRDefault="00712283" w:rsidP="00F8226A">
            <w:pPr>
              <w:widowControl/>
              <w:jc w:val="center"/>
              <w:rPr>
                <w:rFonts w:ascii="Times New Roman" w:eastAsia="標楷體" w:hAnsi="Times New Roman" w:cs="Times New Roman"/>
              </w:rPr>
            </w:pPr>
            <w:r w:rsidRPr="00347D56">
              <w:rPr>
                <w:rFonts w:ascii="Times New Roman" w:eastAsia="標楷體" w:hAnsi="標楷體" w:cs="Times New Roman"/>
              </w:rPr>
              <w:t>非選擇題</w:t>
            </w:r>
          </w:p>
        </w:tc>
      </w:tr>
      <w:tr w:rsidR="00712283" w:rsidRPr="00347D56" w:rsidTr="00F8226A">
        <w:trPr>
          <w:gridAfter w:val="1"/>
          <w:wAfter w:w="6" w:type="dxa"/>
          <w:jc w:val="center"/>
        </w:trPr>
        <w:tc>
          <w:tcPr>
            <w:tcW w:w="0" w:type="auto"/>
            <w:vMerge/>
            <w:vAlign w:val="center"/>
          </w:tcPr>
          <w:p w:rsidR="00712283" w:rsidRPr="00347D56" w:rsidRDefault="00712283" w:rsidP="00F8226A">
            <w:pPr>
              <w:jc w:val="center"/>
              <w:rPr>
                <w:rFonts w:ascii="Times New Roman" w:eastAsia="標楷體" w:hAnsi="Times New Roman" w:cs="Times New Roman"/>
              </w:rPr>
            </w:pPr>
          </w:p>
        </w:tc>
        <w:tc>
          <w:tcPr>
            <w:tcW w:w="0" w:type="auto"/>
            <w:vMerge/>
            <w:vAlign w:val="center"/>
          </w:tcPr>
          <w:p w:rsidR="00712283" w:rsidRPr="00347D56" w:rsidRDefault="00712283" w:rsidP="00F8226A">
            <w:pPr>
              <w:jc w:val="center"/>
              <w:rPr>
                <w:rFonts w:ascii="Times New Roman" w:eastAsia="標楷體" w:hAnsi="Times New Roman" w:cs="Times New Roman"/>
              </w:rPr>
            </w:pPr>
          </w:p>
        </w:tc>
        <w:tc>
          <w:tcPr>
            <w:tcW w:w="0" w:type="auto"/>
          </w:tcPr>
          <w:p w:rsidR="00712283" w:rsidRPr="00347D56" w:rsidRDefault="00712283" w:rsidP="00F8226A">
            <w:pPr>
              <w:jc w:val="center"/>
              <w:rPr>
                <w:rFonts w:ascii="Times New Roman" w:eastAsia="標楷體" w:hAnsi="Times New Roman" w:cs="Times New Roman"/>
              </w:rPr>
            </w:pPr>
            <w:r w:rsidRPr="00347D56">
              <w:rPr>
                <w:rFonts w:ascii="Times New Roman" w:eastAsia="標楷體" w:hAnsi="標楷體" w:cs="Times New Roman"/>
              </w:rPr>
              <w:t>題數</w:t>
            </w:r>
          </w:p>
        </w:tc>
        <w:tc>
          <w:tcPr>
            <w:tcW w:w="0" w:type="auto"/>
            <w:vAlign w:val="center"/>
          </w:tcPr>
          <w:p w:rsidR="00712283" w:rsidRPr="00347D56" w:rsidRDefault="00712283" w:rsidP="00F8226A">
            <w:pPr>
              <w:jc w:val="center"/>
              <w:rPr>
                <w:rFonts w:ascii="Times New Roman" w:eastAsia="標楷體" w:hAnsi="Times New Roman" w:cs="Times New Roman"/>
              </w:rPr>
            </w:pPr>
            <w:r w:rsidRPr="00347D56">
              <w:rPr>
                <w:rFonts w:ascii="Times New Roman" w:eastAsia="標楷體" w:hAnsi="標楷體" w:cs="Times New Roman"/>
              </w:rPr>
              <w:t>分數比例</w:t>
            </w:r>
          </w:p>
        </w:tc>
        <w:tc>
          <w:tcPr>
            <w:tcW w:w="0" w:type="auto"/>
          </w:tcPr>
          <w:p w:rsidR="00712283" w:rsidRPr="00347D56" w:rsidRDefault="00712283" w:rsidP="00F8226A">
            <w:pPr>
              <w:jc w:val="center"/>
              <w:rPr>
                <w:rFonts w:ascii="Times New Roman" w:eastAsia="標楷體" w:hAnsi="Times New Roman" w:cs="Times New Roman"/>
              </w:rPr>
            </w:pPr>
            <w:r w:rsidRPr="00347D56">
              <w:rPr>
                <w:rFonts w:ascii="Times New Roman" w:eastAsia="標楷體" w:hAnsi="標楷體" w:cs="Times New Roman"/>
              </w:rPr>
              <w:t>題數</w:t>
            </w:r>
          </w:p>
        </w:tc>
        <w:tc>
          <w:tcPr>
            <w:tcW w:w="0" w:type="auto"/>
            <w:vAlign w:val="center"/>
          </w:tcPr>
          <w:p w:rsidR="00712283" w:rsidRPr="00347D56" w:rsidRDefault="00712283" w:rsidP="00F8226A">
            <w:pPr>
              <w:jc w:val="center"/>
              <w:rPr>
                <w:rFonts w:ascii="Times New Roman" w:eastAsia="標楷體" w:hAnsi="Times New Roman" w:cs="Times New Roman"/>
              </w:rPr>
            </w:pPr>
            <w:r w:rsidRPr="00347D56">
              <w:rPr>
                <w:rFonts w:ascii="Times New Roman" w:eastAsia="標楷體" w:hAnsi="標楷體" w:cs="Times New Roman"/>
              </w:rPr>
              <w:t>分數比例</w:t>
            </w:r>
          </w:p>
        </w:tc>
      </w:tr>
      <w:tr w:rsidR="00712283" w:rsidRPr="00347D56" w:rsidTr="00F8226A">
        <w:trPr>
          <w:gridAfter w:val="1"/>
          <w:wAfter w:w="6" w:type="dxa"/>
          <w:jc w:val="center"/>
        </w:trPr>
        <w:tc>
          <w:tcPr>
            <w:tcW w:w="0" w:type="auto"/>
            <w:vAlign w:val="center"/>
          </w:tcPr>
          <w:p w:rsidR="00712283" w:rsidRPr="00347D56" w:rsidRDefault="00712283" w:rsidP="00F8226A">
            <w:pPr>
              <w:jc w:val="center"/>
              <w:rPr>
                <w:rFonts w:ascii="Times New Roman" w:eastAsia="標楷體" w:hAnsi="Times New Roman" w:cs="Times New Roman"/>
              </w:rPr>
            </w:pPr>
            <w:r w:rsidRPr="00347D56">
              <w:rPr>
                <w:rFonts w:ascii="Times New Roman" w:eastAsia="標楷體" w:hAnsi="標楷體" w:cs="Times New Roman"/>
              </w:rPr>
              <w:t>大學學測</w:t>
            </w:r>
          </w:p>
        </w:tc>
        <w:tc>
          <w:tcPr>
            <w:tcW w:w="0" w:type="auto"/>
            <w:vAlign w:val="center"/>
          </w:tcPr>
          <w:p w:rsidR="00712283" w:rsidRPr="00347D56" w:rsidRDefault="00712283" w:rsidP="00F8226A">
            <w:pPr>
              <w:jc w:val="center"/>
              <w:rPr>
                <w:rFonts w:ascii="Times New Roman" w:eastAsia="標楷體" w:hAnsi="Times New Roman" w:cs="Times New Roman"/>
              </w:rPr>
            </w:pPr>
            <w:r w:rsidRPr="00347D56">
              <w:rPr>
                <w:rFonts w:ascii="Times New Roman" w:eastAsia="標楷體" w:hAnsi="Times New Roman" w:cs="Times New Roman"/>
              </w:rPr>
              <w:t>100</w:t>
            </w:r>
          </w:p>
        </w:tc>
        <w:tc>
          <w:tcPr>
            <w:tcW w:w="0" w:type="auto"/>
          </w:tcPr>
          <w:p w:rsidR="00712283" w:rsidRPr="00347D56" w:rsidRDefault="00712283" w:rsidP="00F8226A">
            <w:pPr>
              <w:jc w:val="center"/>
              <w:rPr>
                <w:rFonts w:ascii="Times New Roman" w:eastAsia="標楷體" w:hAnsi="Times New Roman" w:cs="Times New Roman"/>
              </w:rPr>
            </w:pPr>
            <w:r w:rsidRPr="00347D56">
              <w:rPr>
                <w:rFonts w:ascii="Times New Roman" w:eastAsia="標楷體" w:hAnsi="Times New Roman" w:cs="Times New Roman"/>
              </w:rPr>
              <w:t>20</w:t>
            </w:r>
          </w:p>
        </w:tc>
        <w:tc>
          <w:tcPr>
            <w:tcW w:w="0" w:type="auto"/>
            <w:vAlign w:val="center"/>
          </w:tcPr>
          <w:p w:rsidR="00712283" w:rsidRPr="00347D56" w:rsidRDefault="00712283" w:rsidP="00F8226A">
            <w:pPr>
              <w:jc w:val="center"/>
              <w:rPr>
                <w:rFonts w:ascii="Times New Roman" w:eastAsia="標楷體" w:hAnsi="Times New Roman" w:cs="Times New Roman"/>
              </w:rPr>
            </w:pPr>
            <w:r w:rsidRPr="00347D56">
              <w:rPr>
                <w:rFonts w:ascii="Times New Roman" w:eastAsia="標楷體" w:hAnsi="Times New Roman" w:cs="Times New Roman"/>
              </w:rPr>
              <w:t>100</w:t>
            </w:r>
          </w:p>
        </w:tc>
        <w:tc>
          <w:tcPr>
            <w:tcW w:w="0" w:type="auto"/>
          </w:tcPr>
          <w:p w:rsidR="00712283" w:rsidRPr="00347D56" w:rsidRDefault="00712283" w:rsidP="00F8226A">
            <w:pPr>
              <w:jc w:val="center"/>
              <w:rPr>
                <w:rFonts w:ascii="Times New Roman" w:eastAsia="標楷體" w:hAnsi="Times New Roman" w:cs="Times New Roman"/>
              </w:rPr>
            </w:pPr>
            <w:r w:rsidRPr="00347D56">
              <w:rPr>
                <w:rFonts w:ascii="Times New Roman" w:eastAsia="標楷體" w:hAnsi="Times New Roman" w:cs="Times New Roman"/>
              </w:rPr>
              <w:t>0</w:t>
            </w:r>
          </w:p>
        </w:tc>
        <w:tc>
          <w:tcPr>
            <w:tcW w:w="0" w:type="auto"/>
            <w:vAlign w:val="center"/>
          </w:tcPr>
          <w:p w:rsidR="00712283" w:rsidRPr="00347D56" w:rsidRDefault="00712283" w:rsidP="00F8226A">
            <w:pPr>
              <w:jc w:val="center"/>
              <w:rPr>
                <w:rFonts w:ascii="Times New Roman" w:eastAsia="標楷體" w:hAnsi="Times New Roman" w:cs="Times New Roman"/>
              </w:rPr>
            </w:pPr>
            <w:r w:rsidRPr="00347D56">
              <w:rPr>
                <w:rFonts w:ascii="Times New Roman" w:eastAsia="標楷體" w:hAnsi="Times New Roman" w:cs="Times New Roman"/>
              </w:rPr>
              <w:t>0</w:t>
            </w:r>
          </w:p>
        </w:tc>
      </w:tr>
      <w:tr w:rsidR="00712283" w:rsidRPr="00347D56" w:rsidTr="00F8226A">
        <w:trPr>
          <w:gridAfter w:val="1"/>
          <w:wAfter w:w="6" w:type="dxa"/>
          <w:jc w:val="center"/>
        </w:trPr>
        <w:tc>
          <w:tcPr>
            <w:tcW w:w="0" w:type="auto"/>
            <w:vAlign w:val="center"/>
          </w:tcPr>
          <w:p w:rsidR="00712283" w:rsidRPr="00347D56" w:rsidRDefault="00086553" w:rsidP="00F8226A">
            <w:pPr>
              <w:jc w:val="center"/>
              <w:rPr>
                <w:rFonts w:ascii="Times New Roman" w:eastAsia="標楷體" w:hAnsi="Times New Roman" w:cs="Times New Roman"/>
              </w:rPr>
            </w:pPr>
            <w:r w:rsidRPr="00347D56">
              <w:rPr>
                <w:rFonts w:ascii="Times New Roman" w:eastAsia="標楷體" w:hAnsi="Times New Roman" w:cs="Times New Roman"/>
              </w:rPr>
              <w:t>103</w:t>
            </w:r>
            <w:r w:rsidRPr="00347D56">
              <w:rPr>
                <w:rFonts w:ascii="Times New Roman" w:eastAsia="標楷體" w:hAnsi="標楷體" w:cs="Times New Roman"/>
              </w:rPr>
              <w:t>年</w:t>
            </w:r>
            <w:r w:rsidR="00712283" w:rsidRPr="00347D56">
              <w:rPr>
                <w:rFonts w:ascii="Times New Roman" w:eastAsia="標楷體" w:hAnsi="標楷體" w:cs="Times New Roman"/>
              </w:rPr>
              <w:t>大學指考</w:t>
            </w:r>
            <w:r w:rsidR="00155A6A" w:rsidRPr="00347D56">
              <w:rPr>
                <w:rFonts w:ascii="Times New Roman" w:eastAsia="標楷體" w:hAnsi="Times New Roman" w:cs="Times New Roman"/>
              </w:rPr>
              <w:t>-</w:t>
            </w:r>
            <w:r w:rsidR="00155A6A" w:rsidRPr="00347D56">
              <w:rPr>
                <w:rFonts w:ascii="Times New Roman" w:eastAsia="標楷體" w:hAnsi="標楷體" w:cs="Times New Roman"/>
              </w:rPr>
              <w:t>數甲</w:t>
            </w:r>
          </w:p>
        </w:tc>
        <w:tc>
          <w:tcPr>
            <w:tcW w:w="0" w:type="auto"/>
            <w:vAlign w:val="center"/>
          </w:tcPr>
          <w:p w:rsidR="00712283" w:rsidRPr="00347D56" w:rsidRDefault="00712283" w:rsidP="00F8226A">
            <w:pPr>
              <w:jc w:val="center"/>
              <w:rPr>
                <w:rFonts w:ascii="Times New Roman" w:eastAsia="標楷體" w:hAnsi="Times New Roman" w:cs="Times New Roman"/>
              </w:rPr>
            </w:pPr>
            <w:r w:rsidRPr="00347D56">
              <w:rPr>
                <w:rFonts w:ascii="Times New Roman" w:eastAsia="標楷體" w:hAnsi="Times New Roman" w:cs="Times New Roman"/>
              </w:rPr>
              <w:t>100</w:t>
            </w:r>
          </w:p>
        </w:tc>
        <w:tc>
          <w:tcPr>
            <w:tcW w:w="0" w:type="auto"/>
          </w:tcPr>
          <w:p w:rsidR="00712283" w:rsidRPr="00347D56" w:rsidRDefault="00712283" w:rsidP="00F8226A">
            <w:pPr>
              <w:jc w:val="center"/>
              <w:rPr>
                <w:rFonts w:ascii="Times New Roman" w:eastAsia="標楷體" w:hAnsi="Times New Roman" w:cs="Times New Roman"/>
              </w:rPr>
            </w:pPr>
            <w:r w:rsidRPr="00347D56">
              <w:rPr>
                <w:rFonts w:ascii="Times New Roman" w:eastAsia="標楷體" w:hAnsi="Times New Roman" w:cs="Times New Roman"/>
              </w:rPr>
              <w:t>11</w:t>
            </w:r>
          </w:p>
        </w:tc>
        <w:tc>
          <w:tcPr>
            <w:tcW w:w="0" w:type="auto"/>
            <w:vAlign w:val="center"/>
          </w:tcPr>
          <w:p w:rsidR="00712283" w:rsidRPr="00347D56" w:rsidRDefault="00712283" w:rsidP="00F8226A">
            <w:pPr>
              <w:jc w:val="center"/>
              <w:rPr>
                <w:rFonts w:ascii="Times New Roman" w:eastAsia="標楷體" w:hAnsi="Times New Roman" w:cs="Times New Roman"/>
              </w:rPr>
            </w:pPr>
            <w:r w:rsidRPr="00347D56">
              <w:rPr>
                <w:rFonts w:ascii="Times New Roman" w:eastAsia="標楷體" w:hAnsi="Times New Roman" w:cs="Times New Roman"/>
              </w:rPr>
              <w:t>76</w:t>
            </w:r>
          </w:p>
        </w:tc>
        <w:tc>
          <w:tcPr>
            <w:tcW w:w="0" w:type="auto"/>
          </w:tcPr>
          <w:p w:rsidR="00712283" w:rsidRPr="00347D56" w:rsidRDefault="00712283" w:rsidP="00F8226A">
            <w:pPr>
              <w:jc w:val="center"/>
              <w:rPr>
                <w:rFonts w:ascii="Times New Roman" w:eastAsia="標楷體" w:hAnsi="Times New Roman" w:cs="Times New Roman"/>
              </w:rPr>
            </w:pPr>
            <w:r w:rsidRPr="00347D56">
              <w:rPr>
                <w:rFonts w:ascii="Times New Roman" w:eastAsia="標楷體" w:hAnsi="Times New Roman" w:cs="Times New Roman"/>
              </w:rPr>
              <w:t>2</w:t>
            </w:r>
          </w:p>
        </w:tc>
        <w:tc>
          <w:tcPr>
            <w:tcW w:w="0" w:type="auto"/>
            <w:vAlign w:val="center"/>
          </w:tcPr>
          <w:p w:rsidR="00712283" w:rsidRPr="00347D56" w:rsidRDefault="00712283" w:rsidP="00F8226A">
            <w:pPr>
              <w:jc w:val="center"/>
              <w:rPr>
                <w:rFonts w:ascii="Times New Roman" w:eastAsia="標楷體" w:hAnsi="Times New Roman" w:cs="Times New Roman"/>
              </w:rPr>
            </w:pPr>
            <w:r w:rsidRPr="00347D56">
              <w:rPr>
                <w:rFonts w:ascii="Times New Roman" w:eastAsia="標楷體" w:hAnsi="Times New Roman" w:cs="Times New Roman"/>
              </w:rPr>
              <w:t>24</w:t>
            </w:r>
          </w:p>
        </w:tc>
      </w:tr>
      <w:tr w:rsidR="00712283" w:rsidRPr="00347D56" w:rsidTr="00F8226A">
        <w:trPr>
          <w:gridAfter w:val="1"/>
          <w:wAfter w:w="6" w:type="dxa"/>
          <w:jc w:val="center"/>
        </w:trPr>
        <w:tc>
          <w:tcPr>
            <w:tcW w:w="0" w:type="auto"/>
            <w:vAlign w:val="center"/>
          </w:tcPr>
          <w:p w:rsidR="00712283" w:rsidRPr="00347D56" w:rsidRDefault="00712283" w:rsidP="00F8226A">
            <w:pPr>
              <w:jc w:val="center"/>
              <w:rPr>
                <w:rFonts w:ascii="Times New Roman" w:eastAsia="標楷體" w:hAnsi="Times New Roman" w:cs="Times New Roman"/>
              </w:rPr>
            </w:pPr>
            <w:r w:rsidRPr="00347D56">
              <w:rPr>
                <w:rFonts w:ascii="Times New Roman" w:eastAsia="標楷體" w:hAnsi="標楷體" w:cs="Times New Roman"/>
              </w:rPr>
              <w:t>四技二專統測</w:t>
            </w:r>
          </w:p>
        </w:tc>
        <w:tc>
          <w:tcPr>
            <w:tcW w:w="0" w:type="auto"/>
            <w:vAlign w:val="center"/>
          </w:tcPr>
          <w:p w:rsidR="00712283" w:rsidRPr="00347D56" w:rsidRDefault="00712283" w:rsidP="00F8226A">
            <w:pPr>
              <w:jc w:val="center"/>
              <w:rPr>
                <w:rFonts w:ascii="Times New Roman" w:eastAsia="標楷體" w:hAnsi="Times New Roman" w:cs="Times New Roman"/>
              </w:rPr>
            </w:pPr>
            <w:r w:rsidRPr="00347D56">
              <w:rPr>
                <w:rFonts w:ascii="Times New Roman" w:eastAsia="標楷體" w:hAnsi="Times New Roman" w:cs="Times New Roman"/>
              </w:rPr>
              <w:t>100</w:t>
            </w:r>
          </w:p>
        </w:tc>
        <w:tc>
          <w:tcPr>
            <w:tcW w:w="0" w:type="auto"/>
          </w:tcPr>
          <w:p w:rsidR="00712283" w:rsidRPr="00347D56" w:rsidRDefault="00712283" w:rsidP="00F8226A">
            <w:pPr>
              <w:jc w:val="center"/>
              <w:rPr>
                <w:rFonts w:ascii="Times New Roman" w:eastAsia="標楷體" w:hAnsi="Times New Roman" w:cs="Times New Roman"/>
              </w:rPr>
            </w:pPr>
            <w:r w:rsidRPr="00347D56">
              <w:rPr>
                <w:rFonts w:ascii="Times New Roman" w:eastAsia="標楷體" w:hAnsi="Times New Roman" w:cs="Times New Roman"/>
              </w:rPr>
              <w:t>25</w:t>
            </w:r>
          </w:p>
        </w:tc>
        <w:tc>
          <w:tcPr>
            <w:tcW w:w="0" w:type="auto"/>
            <w:vAlign w:val="center"/>
          </w:tcPr>
          <w:p w:rsidR="00712283" w:rsidRPr="00347D56" w:rsidRDefault="00712283" w:rsidP="00F8226A">
            <w:pPr>
              <w:jc w:val="center"/>
              <w:rPr>
                <w:rFonts w:ascii="Times New Roman" w:eastAsia="標楷體" w:hAnsi="Times New Roman" w:cs="Times New Roman"/>
              </w:rPr>
            </w:pPr>
            <w:r w:rsidRPr="00347D56">
              <w:rPr>
                <w:rFonts w:ascii="Times New Roman" w:eastAsia="標楷體" w:hAnsi="Times New Roman" w:cs="Times New Roman"/>
              </w:rPr>
              <w:t>100</w:t>
            </w:r>
          </w:p>
        </w:tc>
        <w:tc>
          <w:tcPr>
            <w:tcW w:w="0" w:type="auto"/>
          </w:tcPr>
          <w:p w:rsidR="00712283" w:rsidRPr="00347D56" w:rsidRDefault="00712283" w:rsidP="00F8226A">
            <w:pPr>
              <w:jc w:val="center"/>
              <w:rPr>
                <w:rFonts w:ascii="Times New Roman" w:eastAsia="標楷體" w:hAnsi="Times New Roman" w:cs="Times New Roman"/>
              </w:rPr>
            </w:pPr>
            <w:r w:rsidRPr="00347D56">
              <w:rPr>
                <w:rFonts w:ascii="Times New Roman" w:eastAsia="標楷體" w:hAnsi="Times New Roman" w:cs="Times New Roman"/>
              </w:rPr>
              <w:t>0</w:t>
            </w:r>
          </w:p>
        </w:tc>
        <w:tc>
          <w:tcPr>
            <w:tcW w:w="0" w:type="auto"/>
            <w:vAlign w:val="center"/>
          </w:tcPr>
          <w:p w:rsidR="00712283" w:rsidRPr="00347D56" w:rsidRDefault="00712283" w:rsidP="00F8226A">
            <w:pPr>
              <w:jc w:val="center"/>
              <w:rPr>
                <w:rFonts w:ascii="Times New Roman" w:eastAsia="標楷體" w:hAnsi="Times New Roman" w:cs="Times New Roman"/>
              </w:rPr>
            </w:pPr>
            <w:r w:rsidRPr="00347D56">
              <w:rPr>
                <w:rFonts w:ascii="Times New Roman" w:eastAsia="標楷體" w:hAnsi="Times New Roman" w:cs="Times New Roman"/>
              </w:rPr>
              <w:t>0</w:t>
            </w:r>
          </w:p>
        </w:tc>
      </w:tr>
    </w:tbl>
    <w:p w:rsidR="00712283" w:rsidRPr="00347D56" w:rsidRDefault="00712283" w:rsidP="00AB1198">
      <w:pPr>
        <w:rPr>
          <w:rFonts w:ascii="Times New Roman" w:eastAsia="標楷體" w:hAnsi="Times New Roman" w:cs="Times New Roman"/>
        </w:rPr>
      </w:pPr>
    </w:p>
    <w:p w:rsidR="00712283" w:rsidRPr="00347D56" w:rsidRDefault="00712283" w:rsidP="00AB1198">
      <w:pPr>
        <w:pStyle w:val="1"/>
        <w:numPr>
          <w:ilvl w:val="0"/>
          <w:numId w:val="5"/>
        </w:numPr>
        <w:ind w:leftChars="0" w:left="1080" w:hanging="540"/>
        <w:rPr>
          <w:rFonts w:ascii="Times New Roman" w:eastAsia="標楷體" w:hAnsi="Times New Roman"/>
        </w:rPr>
      </w:pPr>
      <w:r w:rsidRPr="00347D56">
        <w:rPr>
          <w:rFonts w:ascii="Times New Roman" w:eastAsia="標楷體" w:hAnsi="標楷體"/>
        </w:rPr>
        <w:t>透過實務經驗考量評估：</w:t>
      </w:r>
    </w:p>
    <w:p w:rsidR="00712283" w:rsidRPr="00347D56" w:rsidRDefault="00712283" w:rsidP="00712283">
      <w:pPr>
        <w:pStyle w:val="1"/>
        <w:ind w:leftChars="450" w:left="1800" w:hangingChars="300" w:hanging="720"/>
        <w:rPr>
          <w:rFonts w:ascii="Times New Roman" w:eastAsia="標楷體" w:hAnsi="Times New Roman"/>
        </w:rPr>
      </w:pPr>
      <w:r w:rsidRPr="00347D56">
        <w:rPr>
          <w:rFonts w:ascii="Times New Roman" w:eastAsia="標楷體" w:hAnsi="標楷體"/>
        </w:rPr>
        <w:t>（一）經由專家會議討論，學科專家建議的加權比例是</w:t>
      </w:r>
      <w:r w:rsidRPr="00347D56">
        <w:rPr>
          <w:rFonts w:ascii="Times New Roman" w:eastAsia="標楷體" w:hAnsi="Times New Roman"/>
        </w:rPr>
        <w:t>15</w:t>
      </w:r>
      <w:r w:rsidRPr="00347D56">
        <w:rPr>
          <w:rFonts w:ascii="Times New Roman" w:eastAsia="標楷體" w:hAnsi="標楷體"/>
        </w:rPr>
        <w:t>％。</w:t>
      </w:r>
    </w:p>
    <w:p w:rsidR="00712283" w:rsidRPr="00347D56" w:rsidRDefault="00712283" w:rsidP="00712283">
      <w:pPr>
        <w:pStyle w:val="1"/>
        <w:ind w:leftChars="450" w:left="1800" w:hangingChars="300" w:hanging="720"/>
        <w:rPr>
          <w:rFonts w:ascii="Times New Roman" w:eastAsia="標楷體" w:hAnsi="Times New Roman"/>
        </w:rPr>
      </w:pPr>
      <w:r w:rsidRPr="00347D56">
        <w:rPr>
          <w:rFonts w:ascii="Times New Roman" w:eastAsia="標楷體" w:hAnsi="標楷體"/>
        </w:rPr>
        <w:t>（二）因考量試題安全，非選擇題無法事先預試，若是加權比例高，須增加非選擇題測驗題數，才能避免測驗品質受影響，但題數增加勢必使得命題闈場與閱卷闈場的工作時程更拉長或更緊湊，甚至影響入學作業時程。</w:t>
      </w:r>
    </w:p>
    <w:p w:rsidR="00712283" w:rsidRPr="00347D56" w:rsidRDefault="00712283" w:rsidP="00152927">
      <w:pPr>
        <w:spacing w:beforeLines="50"/>
        <w:rPr>
          <w:rFonts w:ascii="Times New Roman" w:eastAsia="標楷體" w:hAnsi="Times New Roman" w:cs="Times New Roman"/>
        </w:rPr>
      </w:pPr>
    </w:p>
    <w:sectPr w:rsidR="00712283" w:rsidRPr="00347D56" w:rsidSect="00AB119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12E" w:rsidRDefault="0068612E" w:rsidP="00BC4AD6">
      <w:r>
        <w:separator/>
      </w:r>
    </w:p>
  </w:endnote>
  <w:endnote w:type="continuationSeparator" w:id="0">
    <w:p w:rsidR="0068612E" w:rsidRDefault="0068612E" w:rsidP="00BC4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12E" w:rsidRDefault="0068612E" w:rsidP="00BC4AD6">
      <w:r>
        <w:separator/>
      </w:r>
    </w:p>
  </w:footnote>
  <w:footnote w:type="continuationSeparator" w:id="0">
    <w:p w:rsidR="0068612E" w:rsidRDefault="0068612E" w:rsidP="00BC4A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61615"/>
    <w:multiLevelType w:val="hybridMultilevel"/>
    <w:tmpl w:val="CAFE0DB2"/>
    <w:lvl w:ilvl="0" w:tplc="95B83BB4">
      <w:start w:val="3"/>
      <w:numFmt w:val="taiwaneseCountingThousand"/>
      <w:lvlText w:val="%1、"/>
      <w:lvlJc w:val="left"/>
      <w:pPr>
        <w:tabs>
          <w:tab w:val="num" w:pos="480"/>
        </w:tabs>
        <w:ind w:left="480" w:hanging="48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7FD21F2"/>
    <w:multiLevelType w:val="hybridMultilevel"/>
    <w:tmpl w:val="DFD2F8D2"/>
    <w:lvl w:ilvl="0" w:tplc="CD6A1798">
      <w:start w:val="2"/>
      <w:numFmt w:val="taiwaneseCountingThousand"/>
      <w:lvlText w:val="%1、"/>
      <w:lvlJc w:val="left"/>
      <w:pPr>
        <w:tabs>
          <w:tab w:val="num" w:pos="480"/>
        </w:tabs>
        <w:ind w:left="480" w:hanging="480"/>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7DB07D9"/>
    <w:multiLevelType w:val="hybridMultilevel"/>
    <w:tmpl w:val="6FAA5B1E"/>
    <w:lvl w:ilvl="0" w:tplc="F9748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F350E4A"/>
    <w:multiLevelType w:val="hybridMultilevel"/>
    <w:tmpl w:val="9766B132"/>
    <w:lvl w:ilvl="0" w:tplc="25A815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63643FE"/>
    <w:multiLevelType w:val="hybridMultilevel"/>
    <w:tmpl w:val="404E59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4C2F"/>
    <w:rsid w:val="00005DD6"/>
    <w:rsid w:val="000145D4"/>
    <w:rsid w:val="00037246"/>
    <w:rsid w:val="00050FA3"/>
    <w:rsid w:val="00074B96"/>
    <w:rsid w:val="00086553"/>
    <w:rsid w:val="00094603"/>
    <w:rsid w:val="000A0373"/>
    <w:rsid w:val="000B30B9"/>
    <w:rsid w:val="000E42B3"/>
    <w:rsid w:val="00116002"/>
    <w:rsid w:val="00145DB0"/>
    <w:rsid w:val="00152927"/>
    <w:rsid w:val="00155A6A"/>
    <w:rsid w:val="001741D0"/>
    <w:rsid w:val="00182DCF"/>
    <w:rsid w:val="001B1107"/>
    <w:rsid w:val="001C005C"/>
    <w:rsid w:val="00243082"/>
    <w:rsid w:val="00284344"/>
    <w:rsid w:val="002D1829"/>
    <w:rsid w:val="002E165A"/>
    <w:rsid w:val="002E3D22"/>
    <w:rsid w:val="002F0801"/>
    <w:rsid w:val="00323D9D"/>
    <w:rsid w:val="00332120"/>
    <w:rsid w:val="003343CB"/>
    <w:rsid w:val="00347D56"/>
    <w:rsid w:val="00391768"/>
    <w:rsid w:val="00397947"/>
    <w:rsid w:val="003C45E1"/>
    <w:rsid w:val="00400674"/>
    <w:rsid w:val="00493E81"/>
    <w:rsid w:val="004966EC"/>
    <w:rsid w:val="004A372D"/>
    <w:rsid w:val="004A49C0"/>
    <w:rsid w:val="004F666A"/>
    <w:rsid w:val="00501C35"/>
    <w:rsid w:val="005657EF"/>
    <w:rsid w:val="0057209B"/>
    <w:rsid w:val="00577355"/>
    <w:rsid w:val="00681E50"/>
    <w:rsid w:val="00683663"/>
    <w:rsid w:val="0068612E"/>
    <w:rsid w:val="00697E5C"/>
    <w:rsid w:val="006A0EB2"/>
    <w:rsid w:val="006B0D62"/>
    <w:rsid w:val="006B1525"/>
    <w:rsid w:val="006D2931"/>
    <w:rsid w:val="006E4319"/>
    <w:rsid w:val="007010DC"/>
    <w:rsid w:val="00711962"/>
    <w:rsid w:val="00712283"/>
    <w:rsid w:val="00713AED"/>
    <w:rsid w:val="0071604B"/>
    <w:rsid w:val="0071653C"/>
    <w:rsid w:val="00746D3F"/>
    <w:rsid w:val="007D4F5E"/>
    <w:rsid w:val="007D7BFF"/>
    <w:rsid w:val="007E13A0"/>
    <w:rsid w:val="007F105F"/>
    <w:rsid w:val="007F21EF"/>
    <w:rsid w:val="00801332"/>
    <w:rsid w:val="00830824"/>
    <w:rsid w:val="00837FEF"/>
    <w:rsid w:val="008836AE"/>
    <w:rsid w:val="008C1A36"/>
    <w:rsid w:val="008D4C2F"/>
    <w:rsid w:val="00927B50"/>
    <w:rsid w:val="0093130C"/>
    <w:rsid w:val="009606E1"/>
    <w:rsid w:val="00970AC8"/>
    <w:rsid w:val="0098603D"/>
    <w:rsid w:val="009A1C77"/>
    <w:rsid w:val="00A250D0"/>
    <w:rsid w:val="00A4703B"/>
    <w:rsid w:val="00A7786A"/>
    <w:rsid w:val="00AA0859"/>
    <w:rsid w:val="00AA33D7"/>
    <w:rsid w:val="00AB1198"/>
    <w:rsid w:val="00AE0620"/>
    <w:rsid w:val="00AF5E36"/>
    <w:rsid w:val="00B03447"/>
    <w:rsid w:val="00B307FD"/>
    <w:rsid w:val="00B31F31"/>
    <w:rsid w:val="00B433EC"/>
    <w:rsid w:val="00B62963"/>
    <w:rsid w:val="00B803FF"/>
    <w:rsid w:val="00B83E2C"/>
    <w:rsid w:val="00B90F21"/>
    <w:rsid w:val="00BB0888"/>
    <w:rsid w:val="00BC4AD6"/>
    <w:rsid w:val="00BE1373"/>
    <w:rsid w:val="00BF2C11"/>
    <w:rsid w:val="00C12F58"/>
    <w:rsid w:val="00C42AD9"/>
    <w:rsid w:val="00C43CBF"/>
    <w:rsid w:val="00C77D3B"/>
    <w:rsid w:val="00CD729C"/>
    <w:rsid w:val="00CE54C5"/>
    <w:rsid w:val="00CF2FBF"/>
    <w:rsid w:val="00D17E74"/>
    <w:rsid w:val="00D57EF0"/>
    <w:rsid w:val="00D61216"/>
    <w:rsid w:val="00D64559"/>
    <w:rsid w:val="00DC3226"/>
    <w:rsid w:val="00E01D88"/>
    <w:rsid w:val="00E3754C"/>
    <w:rsid w:val="00E60EF2"/>
    <w:rsid w:val="00EB5643"/>
    <w:rsid w:val="00F50989"/>
    <w:rsid w:val="00F55462"/>
    <w:rsid w:val="00F67128"/>
    <w:rsid w:val="00F80312"/>
    <w:rsid w:val="00F92589"/>
    <w:rsid w:val="00F9704A"/>
    <w:rsid w:val="00FE79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DC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DCF"/>
    <w:pPr>
      <w:ind w:leftChars="200" w:left="480"/>
    </w:pPr>
  </w:style>
  <w:style w:type="paragraph" w:styleId="a4">
    <w:name w:val="header"/>
    <w:basedOn w:val="a"/>
    <w:link w:val="a5"/>
    <w:uiPriority w:val="99"/>
    <w:semiHidden/>
    <w:unhideWhenUsed/>
    <w:rsid w:val="00BC4AD6"/>
    <w:pPr>
      <w:tabs>
        <w:tab w:val="center" w:pos="4153"/>
        <w:tab w:val="right" w:pos="8306"/>
      </w:tabs>
      <w:snapToGrid w:val="0"/>
    </w:pPr>
    <w:rPr>
      <w:sz w:val="20"/>
      <w:szCs w:val="20"/>
    </w:rPr>
  </w:style>
  <w:style w:type="character" w:customStyle="1" w:styleId="a5">
    <w:name w:val="頁首 字元"/>
    <w:basedOn w:val="a0"/>
    <w:link w:val="a4"/>
    <w:uiPriority w:val="99"/>
    <w:semiHidden/>
    <w:rsid w:val="00BC4AD6"/>
    <w:rPr>
      <w:sz w:val="20"/>
      <w:szCs w:val="20"/>
    </w:rPr>
  </w:style>
  <w:style w:type="paragraph" w:styleId="a6">
    <w:name w:val="footer"/>
    <w:basedOn w:val="a"/>
    <w:link w:val="a7"/>
    <w:uiPriority w:val="99"/>
    <w:semiHidden/>
    <w:unhideWhenUsed/>
    <w:rsid w:val="00BC4AD6"/>
    <w:pPr>
      <w:tabs>
        <w:tab w:val="center" w:pos="4153"/>
        <w:tab w:val="right" w:pos="8306"/>
      </w:tabs>
      <w:snapToGrid w:val="0"/>
    </w:pPr>
    <w:rPr>
      <w:sz w:val="20"/>
      <w:szCs w:val="20"/>
    </w:rPr>
  </w:style>
  <w:style w:type="character" w:customStyle="1" w:styleId="a7">
    <w:name w:val="頁尾 字元"/>
    <w:basedOn w:val="a0"/>
    <w:link w:val="a6"/>
    <w:uiPriority w:val="99"/>
    <w:semiHidden/>
    <w:rsid w:val="00BC4AD6"/>
    <w:rPr>
      <w:sz w:val="20"/>
      <w:szCs w:val="20"/>
    </w:rPr>
  </w:style>
  <w:style w:type="paragraph" w:styleId="a8">
    <w:name w:val="Balloon Text"/>
    <w:basedOn w:val="a"/>
    <w:link w:val="a9"/>
    <w:uiPriority w:val="99"/>
    <w:semiHidden/>
    <w:unhideWhenUsed/>
    <w:rsid w:val="0071653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1653C"/>
    <w:rPr>
      <w:rFonts w:asciiTheme="majorHAnsi" w:eastAsiaTheme="majorEastAsia" w:hAnsiTheme="majorHAnsi" w:cstheme="majorBidi"/>
      <w:sz w:val="18"/>
      <w:szCs w:val="18"/>
    </w:rPr>
  </w:style>
  <w:style w:type="table" w:styleId="aa">
    <w:name w:val="Table Grid"/>
    <w:basedOn w:val="a1"/>
    <w:uiPriority w:val="59"/>
    <w:rsid w:val="00B90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清單段落1"/>
    <w:basedOn w:val="a"/>
    <w:rsid w:val="00712283"/>
    <w:pPr>
      <w:ind w:leftChars="200" w:left="480"/>
    </w:pPr>
    <w:rPr>
      <w:rFonts w:ascii="Calibri" w:eastAsia="新細明體" w:hAnsi="Calibri" w:cs="Times New Roman"/>
    </w:rPr>
  </w:style>
  <w:style w:type="paragraph" w:styleId="ab">
    <w:name w:val="footnote text"/>
    <w:basedOn w:val="a"/>
    <w:link w:val="ac"/>
    <w:uiPriority w:val="99"/>
    <w:semiHidden/>
    <w:unhideWhenUsed/>
    <w:rsid w:val="00C77D3B"/>
    <w:pPr>
      <w:snapToGrid w:val="0"/>
    </w:pPr>
    <w:rPr>
      <w:sz w:val="20"/>
      <w:szCs w:val="20"/>
    </w:rPr>
  </w:style>
  <w:style w:type="character" w:customStyle="1" w:styleId="ac">
    <w:name w:val="註腳文字 字元"/>
    <w:basedOn w:val="a0"/>
    <w:link w:val="ab"/>
    <w:uiPriority w:val="99"/>
    <w:semiHidden/>
    <w:rsid w:val="00C77D3B"/>
    <w:rPr>
      <w:sz w:val="20"/>
      <w:szCs w:val="20"/>
    </w:rPr>
  </w:style>
  <w:style w:type="character" w:styleId="ad">
    <w:name w:val="footnote reference"/>
    <w:basedOn w:val="a0"/>
    <w:uiPriority w:val="99"/>
    <w:semiHidden/>
    <w:unhideWhenUsed/>
    <w:rsid w:val="00C77D3B"/>
    <w:rPr>
      <w:vertAlign w:val="superscript"/>
    </w:rPr>
  </w:style>
  <w:style w:type="character" w:styleId="ae">
    <w:name w:val="Placeholder Text"/>
    <w:basedOn w:val="a0"/>
    <w:uiPriority w:val="99"/>
    <w:semiHidden/>
    <w:rsid w:val="00A250D0"/>
    <w:rPr>
      <w:color w:val="808080"/>
    </w:rPr>
  </w:style>
</w:styles>
</file>

<file path=word/webSettings.xml><?xml version="1.0" encoding="utf-8"?>
<w:webSettings xmlns:r="http://schemas.openxmlformats.org/officeDocument/2006/relationships" xmlns:w="http://schemas.openxmlformats.org/wordprocessingml/2006/main">
  <w:divs>
    <w:div w:id="523327621">
      <w:bodyDiv w:val="1"/>
      <w:marLeft w:val="0"/>
      <w:marRight w:val="0"/>
      <w:marTop w:val="0"/>
      <w:marBottom w:val="0"/>
      <w:divBdr>
        <w:top w:val="none" w:sz="0" w:space="0" w:color="auto"/>
        <w:left w:val="none" w:sz="0" w:space="0" w:color="auto"/>
        <w:bottom w:val="none" w:sz="0" w:space="0" w:color="auto"/>
        <w:right w:val="none" w:sz="0" w:space="0" w:color="auto"/>
      </w:divBdr>
    </w:div>
    <w:div w:id="1315064788">
      <w:bodyDiv w:val="1"/>
      <w:marLeft w:val="0"/>
      <w:marRight w:val="0"/>
      <w:marTop w:val="0"/>
      <w:marBottom w:val="0"/>
      <w:divBdr>
        <w:top w:val="none" w:sz="0" w:space="0" w:color="auto"/>
        <w:left w:val="none" w:sz="0" w:space="0" w:color="auto"/>
        <w:bottom w:val="none" w:sz="0" w:space="0" w:color="auto"/>
        <w:right w:val="none" w:sz="0" w:space="0" w:color="auto"/>
      </w:divBdr>
    </w:div>
    <w:div w:id="1432434838">
      <w:bodyDiv w:val="1"/>
      <w:marLeft w:val="0"/>
      <w:marRight w:val="0"/>
      <w:marTop w:val="0"/>
      <w:marBottom w:val="0"/>
      <w:divBdr>
        <w:top w:val="none" w:sz="0" w:space="0" w:color="auto"/>
        <w:left w:val="none" w:sz="0" w:space="0" w:color="auto"/>
        <w:bottom w:val="none" w:sz="0" w:space="0" w:color="auto"/>
        <w:right w:val="none" w:sz="0" w:space="0" w:color="auto"/>
      </w:divBdr>
    </w:div>
    <w:div w:id="16706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DF1DF-C3A3-45C4-A919-0D593675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toshia</cp:lastModifiedBy>
  <cp:revision>2</cp:revision>
  <cp:lastPrinted>2014-10-07T09:13:00Z</cp:lastPrinted>
  <dcterms:created xsi:type="dcterms:W3CDTF">2014-10-25T03:15:00Z</dcterms:created>
  <dcterms:modified xsi:type="dcterms:W3CDTF">2014-10-25T03:15:00Z</dcterms:modified>
</cp:coreProperties>
</file>