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898"/>
        <w:gridCol w:w="212"/>
        <w:gridCol w:w="3565"/>
        <w:gridCol w:w="638"/>
        <w:gridCol w:w="402"/>
        <w:gridCol w:w="981"/>
        <w:gridCol w:w="1612"/>
      </w:tblGrid>
      <w:tr w:rsidR="00773125" w:rsidRPr="00773125" w:rsidTr="009A51EA">
        <w:trPr>
          <w:tblCellSpacing w:w="0" w:type="dxa"/>
        </w:trPr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bookmarkStart w:id="0" w:name="_GoBack"/>
            <w:bookmarkEnd w:id="0"/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主題名稱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BE769B">
              <w:rPr>
                <w:rFonts w:asciiTheme="majorEastAsia" w:eastAsiaTheme="majorEastAsia" w:hAnsiTheme="majorEastAsia" w:cs="Times New Roman" w:hint="eastAsia"/>
              </w:rPr>
              <w:t xml:space="preserve">Book 3 </w:t>
            </w:r>
            <w:r w:rsidRPr="00773125">
              <w:rPr>
                <w:rFonts w:asciiTheme="majorEastAsia" w:eastAsiaTheme="majorEastAsia" w:hAnsiTheme="majorEastAsia" w:cs="Times New Roman" w:hint="eastAsia"/>
              </w:rPr>
              <w:t xml:space="preserve">Lesson </w:t>
            </w:r>
            <w:r w:rsidRPr="00BE769B">
              <w:rPr>
                <w:rFonts w:asciiTheme="majorEastAsia" w:eastAsiaTheme="majorEastAsia" w:hAnsiTheme="majorEastAsia" w:cs="Times New Roman" w:hint="eastAsia"/>
              </w:rPr>
              <w:t>3:</w:t>
            </w:r>
            <w:r w:rsidRPr="00773125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="007F47A4" w:rsidRPr="00BE769B">
              <w:rPr>
                <w:rFonts w:asciiTheme="majorEastAsia" w:eastAsiaTheme="majorEastAsia" w:hAnsiTheme="majorEastAsia" w:cs="Times New Roman" w:hint="eastAsia"/>
              </w:rPr>
              <w:t>When Conner Ran, He Pushed Cayden in a Cart.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教學節數</w:t>
            </w:r>
          </w:p>
        </w:tc>
        <w:tc>
          <w:tcPr>
            <w:tcW w:w="1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ind w:firstLineChars="200" w:firstLine="480"/>
              <w:rPr>
                <w:rFonts w:asciiTheme="majorEastAsia" w:eastAsiaTheme="majorEastAsia" w:hAnsiTheme="majorEastAsia" w:cs="Times New Roman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1  節</w:t>
            </w:r>
          </w:p>
        </w:tc>
      </w:tr>
      <w:tr w:rsidR="00773125" w:rsidRPr="00773125" w:rsidTr="009A51EA">
        <w:trPr>
          <w:tblCellSpacing w:w="0" w:type="dxa"/>
        </w:trPr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教材來源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□改編教科書（</w:t>
            </w:r>
            <w:r w:rsidR="009F5266">
              <w:rPr>
                <w:rFonts w:ascii="Wingdings" w:hAnsi="Wingdings"/>
                <w:color w:val="000000"/>
              </w:rPr>
              <w:t></w:t>
            </w: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康軒□翰林□南</w:t>
            </w:r>
            <w:proofErr w:type="gramStart"/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一</w:t>
            </w:r>
            <w:proofErr w:type="gramEnd"/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□其他      ）□自編</w:t>
            </w:r>
          </w:p>
        </w:tc>
      </w:tr>
      <w:tr w:rsidR="00773125" w:rsidRPr="00773125" w:rsidTr="009A51EA">
        <w:trPr>
          <w:tblCellSpacing w:w="0" w:type="dxa"/>
        </w:trPr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學習階段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F47A4" w:rsidP="007F47A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□</w:t>
            </w:r>
            <w:r w:rsidR="00773125"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第一學習階段 □第二學習階段 </w:t>
            </w:r>
            <w:r w:rsidR="007B0615">
              <w:rPr>
                <w:rFonts w:ascii="Wingdings" w:hAnsi="Wingdings"/>
                <w:color w:val="000000"/>
              </w:rPr>
              <w:t></w:t>
            </w:r>
            <w:r w:rsidR="00773125"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第三學習階段 □第四學習階段</w:t>
            </w:r>
          </w:p>
        </w:tc>
      </w:tr>
      <w:tr w:rsidR="00773125" w:rsidRPr="00773125" w:rsidTr="009A51EA">
        <w:trPr>
          <w:tblCellSpacing w:w="0" w:type="dxa"/>
        </w:trPr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摘要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125" w:rsidRPr="00773125" w:rsidRDefault="00773125" w:rsidP="007F47A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單字</w:t>
            </w:r>
            <w:r w:rsidR="007F47A4" w:rsidRPr="00BE769B">
              <w:rPr>
                <w:rFonts w:asciiTheme="majorEastAsia" w:eastAsiaTheme="majorEastAsia" w:hAnsiTheme="majorEastAsia" w:cs="Times New Roman" w:hint="eastAsia"/>
                <w:szCs w:val="24"/>
              </w:rPr>
              <w:t>複習和閱讀</w:t>
            </w:r>
            <w:r w:rsidRPr="00773125">
              <w:rPr>
                <w:rFonts w:asciiTheme="majorEastAsia" w:eastAsiaTheme="majorEastAsia" w:hAnsiTheme="majorEastAsia" w:cs="Times New Roman" w:hint="eastAsia"/>
                <w:szCs w:val="24"/>
              </w:rPr>
              <w:t>教學活動</w:t>
            </w:r>
          </w:p>
        </w:tc>
      </w:tr>
      <w:tr w:rsidR="00777D4A" w:rsidRPr="00773125" w:rsidTr="00EA1923">
        <w:trPr>
          <w:tblCellSpacing w:w="0" w:type="dxa"/>
        </w:trPr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777D4A" w:rsidRPr="00773125" w:rsidRDefault="00777D4A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教學研究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能力</w:t>
            </w:r>
          </w:p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指標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858" w:rsidRPr="00BE769B" w:rsidRDefault="00BC0858" w:rsidP="00773125">
            <w:pPr>
              <w:autoSpaceDE w:val="0"/>
              <w:autoSpaceDN w:val="0"/>
              <w:adjustRightInd w:val="0"/>
              <w:spacing w:line="360" w:lineRule="exact"/>
              <w:ind w:right="57"/>
              <w:rPr>
                <w:rFonts w:asciiTheme="majorEastAsia" w:eastAsiaTheme="majorEastAsia" w:hAnsiTheme="majorEastAsia" w:cs="MF9TimesRoman"/>
                <w:kern w:val="0"/>
                <w:szCs w:val="24"/>
              </w:rPr>
            </w:pPr>
            <w:r w:rsidRPr="00BE769B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>3-2-5 能了解課文的主旨及大意</w:t>
            </w:r>
          </w:p>
          <w:p w:rsidR="00777D4A" w:rsidRPr="00773125" w:rsidRDefault="00777D4A" w:rsidP="00773125">
            <w:pPr>
              <w:autoSpaceDE w:val="0"/>
              <w:autoSpaceDN w:val="0"/>
              <w:adjustRightInd w:val="0"/>
              <w:spacing w:line="360" w:lineRule="exact"/>
              <w:ind w:right="57"/>
              <w:rPr>
                <w:rFonts w:asciiTheme="majorEastAsia" w:eastAsiaTheme="majorEastAsia" w:hAnsiTheme="majorEastAsia" w:cs="MF9Times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MF9TimesRoman"/>
                <w:kern w:val="0"/>
                <w:szCs w:val="24"/>
              </w:rPr>
              <w:t>3-2-9</w:t>
            </w:r>
            <w:r w:rsidRPr="00773125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 xml:space="preserve"> 能閱讀不同體裁、不同主題的簡易文章。</w:t>
            </w:r>
          </w:p>
          <w:p w:rsidR="00777D4A" w:rsidRPr="00773125" w:rsidRDefault="00777D4A" w:rsidP="00773125">
            <w:pPr>
              <w:autoSpaceDE w:val="0"/>
              <w:autoSpaceDN w:val="0"/>
              <w:adjustRightInd w:val="0"/>
              <w:spacing w:line="360" w:lineRule="exact"/>
              <w:ind w:right="57"/>
              <w:rPr>
                <w:rFonts w:asciiTheme="majorEastAsia" w:eastAsiaTheme="majorEastAsia" w:hAnsiTheme="majorEastAsia" w:cs="MF9Times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MF9TimesRoman"/>
                <w:kern w:val="0"/>
                <w:szCs w:val="24"/>
              </w:rPr>
              <w:t>4-2-2</w:t>
            </w:r>
            <w:r w:rsidRPr="00773125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 xml:space="preserve"> 能依提示合併、改寫句子及造句。</w:t>
            </w:r>
          </w:p>
          <w:p w:rsidR="00777D4A" w:rsidRPr="00773125" w:rsidRDefault="00777D4A" w:rsidP="00773125">
            <w:pPr>
              <w:autoSpaceDE w:val="0"/>
              <w:autoSpaceDN w:val="0"/>
              <w:adjustRightInd w:val="0"/>
              <w:spacing w:line="360" w:lineRule="exact"/>
              <w:ind w:left="600" w:right="57" w:hangingChars="250" w:hanging="600"/>
              <w:rPr>
                <w:rFonts w:asciiTheme="majorEastAsia" w:eastAsiaTheme="majorEastAsia" w:hAnsiTheme="majorEastAsia" w:cs="MF9Times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MF9TimesRoman"/>
                <w:kern w:val="0"/>
                <w:szCs w:val="24"/>
              </w:rPr>
              <w:t>5-2-4</w:t>
            </w:r>
            <w:r w:rsidRPr="00773125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 xml:space="preserve"> 能看懂故事及簡易短文，並能以簡短的句子說出</w:t>
            </w:r>
            <w:r w:rsidRPr="00773125">
              <w:rPr>
                <w:rFonts w:asciiTheme="majorEastAsia" w:eastAsiaTheme="majorEastAsia" w:hAnsiTheme="majorEastAsia" w:cs="MF9TimesRoman"/>
                <w:kern w:val="0"/>
                <w:szCs w:val="24"/>
              </w:rPr>
              <w:t>或寫出</w:t>
            </w:r>
            <w:r w:rsidRPr="00773125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>其內容大意。</w:t>
            </w:r>
          </w:p>
          <w:p w:rsidR="00777D4A" w:rsidRPr="00773125" w:rsidRDefault="00777D4A" w:rsidP="00BC0858">
            <w:pPr>
              <w:autoSpaceDE w:val="0"/>
              <w:autoSpaceDN w:val="0"/>
              <w:adjustRightInd w:val="0"/>
              <w:spacing w:line="360" w:lineRule="exact"/>
              <w:ind w:right="57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MF9TimesRoman"/>
                <w:kern w:val="0"/>
                <w:szCs w:val="24"/>
              </w:rPr>
              <w:t>6-2-2</w:t>
            </w:r>
            <w:r w:rsidRPr="00773125">
              <w:rPr>
                <w:rFonts w:asciiTheme="majorEastAsia" w:eastAsiaTheme="majorEastAsia" w:hAnsiTheme="majorEastAsia" w:cs="MF9TimesRoman" w:hint="eastAsia"/>
                <w:kern w:val="0"/>
                <w:szCs w:val="24"/>
              </w:rPr>
              <w:t xml:space="preserve"> 樂於嘗試閱讀英文故事、雜誌或其他課外讀物。</w:t>
            </w:r>
          </w:p>
        </w:tc>
      </w:tr>
      <w:tr w:rsidR="00777D4A" w:rsidRPr="00773125" w:rsidTr="00EA1923">
        <w:trPr>
          <w:trHeight w:val="743"/>
          <w:tblCellSpacing w:w="0" w:type="dxa"/>
        </w:trPr>
        <w:tc>
          <w:tcPr>
            <w:tcW w:w="20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學習</w:t>
            </w:r>
          </w:p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目標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615" w:rsidRDefault="00BC0858" w:rsidP="007B0615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熟練第三課Reading部分的單字</w:t>
            </w:r>
          </w:p>
          <w:p w:rsidR="00777D4A" w:rsidRPr="00773125" w:rsidRDefault="00BC0858" w:rsidP="007B0615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了解Reading的文意，並能以簡短的句子說出或寫出其內容</w:t>
            </w:r>
          </w:p>
        </w:tc>
      </w:tr>
      <w:tr w:rsidR="00777D4A" w:rsidRPr="00773125" w:rsidTr="00EA1923">
        <w:trPr>
          <w:tblCellSpacing w:w="0" w:type="dxa"/>
        </w:trPr>
        <w:tc>
          <w:tcPr>
            <w:tcW w:w="20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教學</w:t>
            </w:r>
          </w:p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策略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單字</w:t>
            </w:r>
            <w:r w:rsidR="00060321"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複習 (word search學習單)</w:t>
            </w:r>
          </w:p>
          <w:p w:rsidR="00777D4A" w:rsidRPr="00773125" w:rsidRDefault="00060321" w:rsidP="007B0615">
            <w:pPr>
              <w:widowControl/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課文</w:t>
            </w:r>
            <w:r w:rsidR="00BE769B"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教學 (</w:t>
            </w:r>
            <w:r w:rsidRP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差異化學習單C</w:t>
            </w:r>
            <w:r w:rsid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，中英對照版)</w:t>
            </w:r>
            <w:r w:rsidR="007B0615" w:rsidRPr="0077312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 xml:space="preserve"> </w:t>
            </w:r>
          </w:p>
        </w:tc>
      </w:tr>
      <w:tr w:rsidR="00777D4A" w:rsidRPr="00773125" w:rsidTr="00EA1923">
        <w:trPr>
          <w:tblCellSpacing w:w="0" w:type="dxa"/>
        </w:trPr>
        <w:tc>
          <w:tcPr>
            <w:tcW w:w="20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77D4A" w:rsidRPr="00773125" w:rsidRDefault="00777D4A" w:rsidP="00773125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學生</w:t>
            </w:r>
          </w:p>
          <w:p w:rsidR="00777D4A" w:rsidRPr="00773125" w:rsidRDefault="00777D4A" w:rsidP="00773125">
            <w:pPr>
              <w:widowControl/>
              <w:jc w:val="distribute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分析</w:t>
            </w:r>
          </w:p>
        </w:tc>
        <w:tc>
          <w:tcPr>
            <w:tcW w:w="42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4A" w:rsidRPr="00773125" w:rsidRDefault="00777D4A" w:rsidP="00773125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1</w:t>
            </w:r>
            <w:r w:rsidRPr="0077312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.</w:t>
            </w: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在校二年</w:t>
            </w:r>
            <w:r w:rsid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四</w:t>
            </w: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班和二年</w:t>
            </w:r>
            <w:r w:rsidR="00BE769B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九</w:t>
            </w: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班</w:t>
            </w:r>
          </w:p>
          <w:p w:rsidR="00777D4A" w:rsidRPr="00773125" w:rsidRDefault="00777D4A" w:rsidP="00773125">
            <w:pPr>
              <w:widowControl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2</w:t>
            </w:r>
            <w:r w:rsidRPr="00773125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.</w:t>
            </w:r>
            <w:r w:rsidRPr="00773125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英文成績班級後1／3同學</w:t>
            </w:r>
          </w:p>
          <w:p w:rsidR="00777D4A" w:rsidRPr="00773125" w:rsidRDefault="00777D4A" w:rsidP="00773125">
            <w:pPr>
              <w:widowControl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color w:val="000000"/>
              </w:rPr>
              <w:t>3</w:t>
            </w:r>
            <w:r w:rsidRPr="00773125">
              <w:rPr>
                <w:rFonts w:asciiTheme="majorEastAsia" w:eastAsiaTheme="majorEastAsia" w:hAnsiTheme="majorEastAsia" w:cs="Times New Roman"/>
                <w:color w:val="000000"/>
              </w:rPr>
              <w:t>.</w:t>
            </w:r>
            <w:r w:rsidRPr="00773125">
              <w:rPr>
                <w:rFonts w:asciiTheme="majorEastAsia" w:eastAsiaTheme="majorEastAsia" w:hAnsiTheme="majorEastAsia" w:cs="Times New Roman" w:hint="eastAsia"/>
                <w:color w:val="000000"/>
              </w:rPr>
              <w:t>學生人數為</w:t>
            </w:r>
            <w:r w:rsidR="00BE769B">
              <w:rPr>
                <w:rFonts w:asciiTheme="majorEastAsia" w:eastAsiaTheme="majorEastAsia" w:hAnsiTheme="majorEastAsia" w:cs="Times New Roman" w:hint="eastAsia"/>
                <w:color w:val="000000"/>
              </w:rPr>
              <w:t>6</w:t>
            </w:r>
            <w:r w:rsidRPr="00773125">
              <w:rPr>
                <w:rFonts w:asciiTheme="majorEastAsia" w:eastAsiaTheme="majorEastAsia" w:hAnsiTheme="majorEastAsia" w:cs="Times New Roman" w:hint="eastAsia"/>
                <w:color w:val="000000"/>
              </w:rPr>
              <w:t>人</w:t>
            </w:r>
          </w:p>
          <w:p w:rsidR="00777D4A" w:rsidRPr="00773125" w:rsidRDefault="00777D4A" w:rsidP="00773125">
            <w:pPr>
              <w:ind w:left="360"/>
              <w:jc w:val="both"/>
              <w:rPr>
                <w:rFonts w:asciiTheme="majorEastAsia" w:eastAsiaTheme="majorEastAsia" w:hAnsiTheme="majorEastAsia" w:cs="Times New Roman"/>
                <w:color w:val="000000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color w:val="000000"/>
              </w:rPr>
              <w:t>班級編組:每組第一位為小組長</w:t>
            </w:r>
          </w:p>
          <w:p w:rsidR="00777D4A" w:rsidRPr="00773125" w:rsidRDefault="00777D4A" w:rsidP="00773125">
            <w:pPr>
              <w:jc w:val="both"/>
              <w:rPr>
                <w:rFonts w:asciiTheme="majorEastAsia" w:eastAsiaTheme="majorEastAsia" w:hAnsiTheme="majorEastAsia" w:cs="Times New Roman"/>
                <w:bCs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 xml:space="preserve">      組別1：</w:t>
            </w:r>
            <w:r w:rsidR="00CF1548" w:rsidRPr="00773125">
              <w:rPr>
                <w:rFonts w:asciiTheme="majorEastAsia" w:eastAsiaTheme="majorEastAsia" w:hAnsiTheme="majorEastAsia" w:cs="Times New Roman"/>
                <w:bCs/>
                <w:kern w:val="0"/>
                <w:szCs w:val="24"/>
              </w:rPr>
              <w:t xml:space="preserve"> </w:t>
            </w:r>
            <w:r w:rsidR="00CF1548">
              <w:rPr>
                <w:rFonts w:asciiTheme="majorEastAsia" w:eastAsiaTheme="majorEastAsia" w:hAnsiTheme="majorEastAsia" w:cs="Times New Roman" w:hint="eastAsia"/>
                <w:bCs/>
                <w:kern w:val="0"/>
                <w:szCs w:val="24"/>
              </w:rPr>
              <w:t>黃鈺姍、葉亦豪</w:t>
            </w:r>
            <w:r w:rsidR="00424AA9">
              <w:rPr>
                <w:rFonts w:asciiTheme="majorEastAsia" w:eastAsiaTheme="majorEastAsia" w:hAnsiTheme="majorEastAsia" w:cs="Times New Roman" w:hint="eastAsia"/>
                <w:bCs/>
                <w:kern w:val="0"/>
                <w:szCs w:val="24"/>
              </w:rPr>
              <w:t>、林婉瑜</w:t>
            </w:r>
          </w:p>
          <w:p w:rsidR="00777D4A" w:rsidRPr="00773125" w:rsidRDefault="00777D4A" w:rsidP="00773125">
            <w:pPr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</w:p>
          <w:p w:rsidR="00777D4A" w:rsidRPr="00773125" w:rsidRDefault="00777D4A" w:rsidP="00961917">
            <w:pPr>
              <w:jc w:val="both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773125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 xml:space="preserve">      組別2：</w:t>
            </w:r>
            <w:r w:rsidR="00CF1548" w:rsidRPr="00773125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 </w:t>
            </w:r>
            <w:r w:rsidR="00CF1548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陳筠驊、洪惠珍</w:t>
            </w:r>
            <w:r w:rsidR="00424AA9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、</w:t>
            </w:r>
            <w:r w:rsidR="00424AA9">
              <w:rPr>
                <w:rFonts w:asciiTheme="majorEastAsia" w:eastAsiaTheme="majorEastAsia" w:hAnsiTheme="majorEastAsia" w:cs="Times New Roman" w:hint="eastAsia"/>
                <w:bCs/>
                <w:kern w:val="0"/>
                <w:szCs w:val="24"/>
              </w:rPr>
              <w:t>曹志良</w:t>
            </w:r>
            <w:r w:rsidRPr="00773125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 xml:space="preserve">       </w:t>
            </w:r>
          </w:p>
        </w:tc>
      </w:tr>
      <w:tr w:rsidR="009A51EA" w:rsidRPr="009A51EA" w:rsidTr="009A51EA">
        <w:trPr>
          <w:tblCellSpacing w:w="0" w:type="dxa"/>
        </w:trPr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1EA" w:rsidRPr="009A51EA" w:rsidRDefault="009A51EA" w:rsidP="009A51EA">
            <w:pPr>
              <w:widowControl/>
              <w:spacing w:before="100" w:beforeAutospacing="1" w:after="100" w:afterAutospacing="1"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A51EA">
              <w:rPr>
                <w:rFonts w:ascii="新細明體" w:eastAsia="新細明體" w:hAnsi="新細明體" w:cs="Times New Roman"/>
                <w:kern w:val="0"/>
                <w:szCs w:val="24"/>
              </w:rPr>
              <w:br w:type="page"/>
            </w:r>
            <w:r w:rsidRPr="009A51EA">
              <w:rPr>
                <w:rFonts w:ascii="標楷體" w:eastAsia="標楷體" w:hAnsi="標楷體" w:cs="Times New Roman" w:hint="eastAsia"/>
                <w:kern w:val="0"/>
                <w:szCs w:val="24"/>
              </w:rPr>
              <w:t>學習目標</w:t>
            </w:r>
          </w:p>
        </w:tc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EA" w:rsidRPr="009A51EA" w:rsidRDefault="009A51EA" w:rsidP="009A51EA">
            <w:pPr>
              <w:rPr>
                <w:rFonts w:ascii="標楷體" w:eastAsia="標楷體" w:hAnsi="標楷體" w:cs="Times New Roman"/>
                <w:szCs w:val="24"/>
              </w:rPr>
            </w:pPr>
            <w:r w:rsidRPr="009A51EA">
              <w:rPr>
                <w:rFonts w:ascii="標楷體" w:eastAsia="標楷體" w:hAnsi="標楷體" w:cs="Times New Roman" w:hint="eastAsia"/>
                <w:szCs w:val="24"/>
              </w:rPr>
              <w:t xml:space="preserve"> 教學歷程（含時間）</w:t>
            </w:r>
          </w:p>
        </w:tc>
        <w:tc>
          <w:tcPr>
            <w:tcW w:w="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EA" w:rsidRPr="009A51EA" w:rsidRDefault="009A51EA" w:rsidP="009A51EA">
            <w:pPr>
              <w:rPr>
                <w:rFonts w:ascii="標楷體" w:eastAsia="標楷體" w:hAnsi="標楷體" w:cs="Times New Roman"/>
                <w:szCs w:val="24"/>
              </w:rPr>
            </w:pPr>
            <w:r w:rsidRPr="009A51EA"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1EA" w:rsidRPr="009A51EA" w:rsidRDefault="009A51EA" w:rsidP="009A51EA">
            <w:pPr>
              <w:rPr>
                <w:rFonts w:ascii="標楷體" w:eastAsia="標楷體" w:hAnsi="標楷體" w:cs="Times New Roman"/>
                <w:szCs w:val="24"/>
              </w:rPr>
            </w:pPr>
            <w:r w:rsidRPr="009A51EA">
              <w:rPr>
                <w:rFonts w:ascii="標楷體" w:eastAsia="標楷體" w:hAnsi="標楷體" w:cs="Times New Roman" w:hint="eastAsia"/>
                <w:szCs w:val="24"/>
              </w:rPr>
              <w:t>教學評量</w:t>
            </w:r>
          </w:p>
        </w:tc>
      </w:tr>
      <w:tr w:rsidR="00EA1923" w:rsidRPr="009A51EA" w:rsidTr="009A51EA">
        <w:trPr>
          <w:tblCellSpacing w:w="0" w:type="dxa"/>
        </w:trPr>
        <w:tc>
          <w:tcPr>
            <w:tcW w:w="8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923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Warm up</w:t>
            </w: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61917" w:rsidRDefault="00961917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C309A2" w:rsidRDefault="00C309A2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8C2449" w:rsidRDefault="008C244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Presentation</w:t>
            </w: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266D9" w:rsidRPr="009A51EA" w:rsidRDefault="002266D9" w:rsidP="009A51E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Wrap up</w:t>
            </w:r>
          </w:p>
        </w:tc>
        <w:tc>
          <w:tcPr>
            <w:tcW w:w="2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23" w:rsidRPr="009A51EA" w:rsidRDefault="00EA1923" w:rsidP="00B648B2">
            <w:pPr>
              <w:spacing w:line="48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 w:rsidRPr="009A51EA">
              <w:rPr>
                <w:rFonts w:ascii="Calibri" w:eastAsia="標楷體" w:hAnsi="Calibri" w:cs="Times New Roman" w:hint="eastAsia"/>
              </w:rPr>
              <w:lastRenderedPageBreak/>
              <w:t xml:space="preserve">1. </w:t>
            </w:r>
            <w:proofErr w:type="spellStart"/>
            <w:r>
              <w:rPr>
                <w:rFonts w:ascii="Calibri" w:eastAsia="標楷體" w:hAnsi="Calibri" w:cs="Times New Roman" w:hint="eastAsia"/>
              </w:rPr>
              <w:t>Voabulary</w:t>
            </w:r>
            <w:proofErr w:type="spellEnd"/>
            <w:r>
              <w:rPr>
                <w:rFonts w:ascii="Calibri" w:eastAsia="標楷體" w:hAnsi="Calibri" w:cs="Times New Roman" w:hint="eastAsia"/>
              </w:rPr>
              <w:t xml:space="preserve"> Review</w:t>
            </w:r>
          </w:p>
          <w:p w:rsidR="00EA1923" w:rsidRDefault="00EA1923" w:rsidP="00424AA9">
            <w:pPr>
              <w:spacing w:line="480" w:lineRule="exact"/>
              <w:ind w:leftChars="100" w:left="720" w:hangingChars="200" w:hanging="48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(1) Students repeat the vocabulary of the Reading part after the teacher. </w:t>
            </w:r>
          </w:p>
          <w:p w:rsidR="00EA1923" w:rsidRDefault="00EA1923" w:rsidP="00424AA9">
            <w:pPr>
              <w:spacing w:line="480" w:lineRule="exact"/>
              <w:ind w:leftChars="100" w:left="720" w:hangingChars="200" w:hanging="48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(2)  Ask students to write down the Chinese meaning of each word on the worksheet.</w:t>
            </w:r>
          </w:p>
          <w:p w:rsidR="00EA1923" w:rsidRPr="009A51EA" w:rsidRDefault="00EA1923" w:rsidP="00424AA9">
            <w:pPr>
              <w:spacing w:line="480" w:lineRule="exact"/>
              <w:ind w:leftChars="100" w:left="720" w:hangingChars="200" w:hanging="48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(3)  Ask students to work in groups. Give students 5 mins to search the words. The group who finds out more words will be the winner.</w:t>
            </w:r>
          </w:p>
          <w:p w:rsidR="00EA1923" w:rsidRDefault="00EA1923" w:rsidP="00DE5FB4">
            <w:pPr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lastRenderedPageBreak/>
              <w:t>2. Reading</w:t>
            </w:r>
          </w:p>
          <w:p w:rsidR="00EA1923" w:rsidRDefault="00EA1923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(1) Play the video of the Reading and ask students to answer the pre-reading questions on their worksheets. Check out the answers.</w:t>
            </w:r>
          </w:p>
          <w:p w:rsidR="00EA1923" w:rsidRDefault="00EA1923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(2) Play the video again and show the Chinese subtitle to the </w:t>
            </w:r>
            <w:proofErr w:type="spellStart"/>
            <w:r>
              <w:rPr>
                <w:rFonts w:ascii="Calibri" w:eastAsia="標楷體" w:hAnsi="Calibri" w:cs="Times New Roman" w:hint="eastAsia"/>
              </w:rPr>
              <w:t>studnts</w:t>
            </w:r>
            <w:proofErr w:type="spellEnd"/>
            <w:r>
              <w:rPr>
                <w:rFonts w:ascii="Calibri" w:eastAsia="標楷體" w:hAnsi="Calibri" w:cs="Times New Roman" w:hint="eastAsia"/>
              </w:rPr>
              <w:t xml:space="preserve">. Ask students to do the </w:t>
            </w:r>
            <w:r>
              <w:rPr>
                <w:rFonts w:ascii="Calibri" w:eastAsia="標楷體" w:hAnsi="Calibri" w:cs="Times New Roman"/>
              </w:rPr>
              <w:t>“</w:t>
            </w:r>
            <w:r>
              <w:rPr>
                <w:rFonts w:ascii="Calibri" w:eastAsia="標楷體" w:hAnsi="Calibri" w:cs="Times New Roman" w:hint="eastAsia"/>
              </w:rPr>
              <w:t>While-reading notes</w:t>
            </w:r>
            <w:r>
              <w:rPr>
                <w:rFonts w:ascii="Calibri" w:eastAsia="標楷體" w:hAnsi="Calibri" w:cs="Times New Roman"/>
              </w:rPr>
              <w:t>”</w:t>
            </w:r>
            <w:r>
              <w:rPr>
                <w:rFonts w:ascii="Calibri" w:eastAsia="標楷體" w:hAnsi="Calibri" w:cs="Times New Roman" w:hint="eastAsia"/>
              </w:rPr>
              <w:t>.</w:t>
            </w:r>
          </w:p>
          <w:p w:rsidR="00EA1923" w:rsidRDefault="00EA1923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(</w:t>
            </w:r>
            <w:r w:rsidR="008C2449">
              <w:rPr>
                <w:rFonts w:ascii="Calibri" w:eastAsia="標楷體" w:hAnsi="Calibri" w:cs="Times New Roman" w:hint="eastAsia"/>
              </w:rPr>
              <w:t>3) Play the video for the third time. Show the English subtitle to the students this time. Ask students to check out the answers they have just written.</w:t>
            </w:r>
            <w:r w:rsidR="00A11D93">
              <w:rPr>
                <w:rFonts w:ascii="Calibri" w:eastAsia="標楷體" w:hAnsi="Calibri" w:cs="Times New Roman" w:hint="eastAsia"/>
              </w:rPr>
              <w:t xml:space="preserve"> Check out the answers.</w:t>
            </w:r>
          </w:p>
          <w:p w:rsidR="00F41C10" w:rsidRDefault="00CF3497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(4) </w:t>
            </w:r>
            <w:r w:rsidR="00F41C10">
              <w:rPr>
                <w:rFonts w:ascii="Calibri" w:eastAsia="標楷體" w:hAnsi="Calibri" w:cs="Times New Roman" w:hint="eastAsia"/>
              </w:rPr>
              <w:t xml:space="preserve">Do the Reading Mind </w:t>
            </w:r>
            <w:proofErr w:type="gramStart"/>
            <w:r w:rsidR="00F41C10">
              <w:rPr>
                <w:rFonts w:ascii="Calibri" w:eastAsia="標楷體" w:hAnsi="Calibri" w:cs="Times New Roman" w:hint="eastAsia"/>
              </w:rPr>
              <w:t>Map.</w:t>
            </w:r>
            <w:proofErr w:type="gramEnd"/>
            <w:r w:rsidR="00F41C10">
              <w:rPr>
                <w:rFonts w:ascii="Calibri" w:eastAsia="標楷體" w:hAnsi="Calibri" w:cs="Times New Roman" w:hint="eastAsia"/>
              </w:rPr>
              <w:t xml:space="preserve"> Then draw the mind map on the board and ask students to write down the answers on the board.</w:t>
            </w:r>
          </w:p>
          <w:p w:rsidR="00CF3497" w:rsidRDefault="00F41C10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 (5) </w:t>
            </w:r>
            <w:r w:rsidR="001F7DDC">
              <w:rPr>
                <w:rFonts w:ascii="Calibri" w:eastAsia="標楷體" w:hAnsi="Calibri" w:cs="Times New Roman" w:hint="eastAsia"/>
              </w:rPr>
              <w:t>Finish the post-reading questions. Then students work in pairs to give questions and answers.</w:t>
            </w:r>
          </w:p>
          <w:p w:rsidR="00DE5FB4" w:rsidRDefault="00DE5FB4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</w:p>
          <w:p w:rsidR="00EA1923" w:rsidRPr="009B4B1C" w:rsidRDefault="00EA1923" w:rsidP="00DE5FB4">
            <w:pPr>
              <w:spacing w:line="440" w:lineRule="exact"/>
              <w:ind w:left="720" w:hangingChars="300" w:hanging="72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 </w:t>
            </w:r>
            <w:r w:rsidR="009B4B1C">
              <w:rPr>
                <w:rFonts w:ascii="Calibri" w:eastAsia="標楷體" w:hAnsi="Calibri" w:cs="Times New Roman" w:hint="eastAsia"/>
              </w:rPr>
              <w:t>3. Review and homework</w:t>
            </w:r>
          </w:p>
          <w:p w:rsidR="00EA1923" w:rsidRPr="009B4B1C" w:rsidRDefault="009B4B1C" w:rsidP="00DE5FB4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 xml:space="preserve">Show the answers </w:t>
            </w:r>
            <w:r w:rsidR="005E6F97">
              <w:rPr>
                <w:rFonts w:ascii="Calibri" w:eastAsia="標楷體" w:hAnsi="Calibri" w:cs="Times New Roman" w:hint="eastAsia"/>
              </w:rPr>
              <w:t xml:space="preserve">of the worksheet </w:t>
            </w:r>
            <w:r>
              <w:rPr>
                <w:rFonts w:ascii="Calibri" w:eastAsia="標楷體" w:hAnsi="Calibri" w:cs="Times New Roman" w:hint="eastAsia"/>
              </w:rPr>
              <w:t>on the board to help students correct their answers.</w:t>
            </w:r>
          </w:p>
          <w:p w:rsidR="00EA1923" w:rsidRPr="009B4B1C" w:rsidRDefault="009B4B1C" w:rsidP="00DE5FB4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Ask students to review the workbook at home.</w:t>
            </w:r>
          </w:p>
        </w:tc>
        <w:tc>
          <w:tcPr>
            <w:tcW w:w="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9A51EA">
              <w:rPr>
                <w:rFonts w:ascii="標楷體" w:eastAsia="標楷體" w:hAnsi="標楷體" w:cs="Times New Roman" w:hint="eastAsia"/>
                <w:szCs w:val="24"/>
              </w:rPr>
              <w:t xml:space="preserve"> mins</w:t>
            </w: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Vocabulary worksheet</w:t>
            </w: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9B4B1C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="00EA1923" w:rsidRPr="009A51EA">
              <w:rPr>
                <w:rFonts w:ascii="標楷體" w:eastAsia="標楷體" w:hAnsi="標楷體" w:cs="Times New Roman" w:hint="eastAsia"/>
                <w:szCs w:val="24"/>
              </w:rPr>
              <w:t xml:space="preserve"> mins</w:t>
            </w:r>
          </w:p>
          <w:p w:rsidR="00EA1923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Projector</w:t>
            </w: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差異化學習單(版本C)</w:t>
            </w: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9B4B1C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 mins</w:t>
            </w:r>
          </w:p>
          <w:p w:rsidR="00EA1923" w:rsidRPr="009A51EA" w:rsidRDefault="009B4B1C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Projector</w:t>
            </w: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EA192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  <w:r w:rsidRPr="009A51EA">
              <w:rPr>
                <w:rFonts w:ascii="標楷體" w:eastAsia="標楷體" w:hAnsi="標楷體" w:cs="Times New Roman" w:hint="eastAsia"/>
                <w:szCs w:val="24"/>
              </w:rPr>
              <w:t>確認學生</w:t>
            </w:r>
            <w:r>
              <w:rPr>
                <w:rFonts w:ascii="標楷體" w:eastAsia="標楷體" w:hAnsi="標楷體" w:cs="Times New Roman" w:hint="eastAsia"/>
                <w:szCs w:val="24"/>
              </w:rPr>
              <w:t>熟練</w:t>
            </w:r>
            <w:r w:rsidRPr="009A51EA">
              <w:rPr>
                <w:rFonts w:ascii="標楷體" w:eastAsia="標楷體" w:hAnsi="標楷體" w:cs="Times New Roman" w:hint="eastAsia"/>
                <w:szCs w:val="24"/>
              </w:rPr>
              <w:t>本課</w:t>
            </w:r>
            <w:r>
              <w:rPr>
                <w:rFonts w:ascii="標楷體" w:eastAsia="標楷體" w:hAnsi="標楷體" w:cs="Times New Roman" w:hint="eastAsia"/>
                <w:szCs w:val="24"/>
              </w:rPr>
              <w:t>Reading部分的字彙</w:t>
            </w: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  <w:r w:rsidRPr="009A51EA">
              <w:rPr>
                <w:rFonts w:ascii="標楷體" w:eastAsia="標楷體" w:hAnsi="標楷體" w:cs="Times New Roman" w:hint="eastAsia"/>
                <w:szCs w:val="24"/>
              </w:rPr>
              <w:t>確認學生了解</w:t>
            </w:r>
            <w:r>
              <w:rPr>
                <w:rFonts w:ascii="標楷體" w:eastAsia="標楷體" w:hAnsi="標楷體" w:cs="Times New Roman" w:hint="eastAsia"/>
                <w:szCs w:val="24"/>
              </w:rPr>
              <w:t>Reading內容、</w:t>
            </w:r>
            <w:r w:rsidRPr="009A51EA">
              <w:rPr>
                <w:rFonts w:ascii="標楷體" w:eastAsia="標楷體" w:hAnsi="標楷體" w:cs="Times New Roman" w:hint="eastAsia"/>
                <w:szCs w:val="24"/>
              </w:rPr>
              <w:t>能念出</w:t>
            </w:r>
            <w:r>
              <w:rPr>
                <w:rFonts w:ascii="標楷體" w:eastAsia="標楷體" w:hAnsi="標楷體" w:cs="Times New Roman" w:hint="eastAsia"/>
                <w:szCs w:val="24"/>
              </w:rPr>
              <w:t>Reading，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並且能拼出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以及正確運用Reading 的字彙</w:t>
            </w: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852818" w:rsidP="009A51E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確認學生正確無誤地完成學習單</w:t>
            </w: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EA1923" w:rsidRPr="009A51EA" w:rsidRDefault="00EA1923" w:rsidP="009A51E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A4460" w:rsidRPr="009A51EA" w:rsidRDefault="009A4460">
      <w:pPr>
        <w:rPr>
          <w:rFonts w:asciiTheme="majorEastAsia" w:eastAsiaTheme="majorEastAsia" w:hAnsiTheme="majorEastAsia"/>
        </w:rPr>
      </w:pPr>
    </w:p>
    <w:sectPr w:rsidR="009A4460" w:rsidRPr="009A5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F9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822"/>
    <w:multiLevelType w:val="hybridMultilevel"/>
    <w:tmpl w:val="2B08484C"/>
    <w:lvl w:ilvl="0" w:tplc="3574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A05BB"/>
    <w:multiLevelType w:val="hybridMultilevel"/>
    <w:tmpl w:val="EB5003C0"/>
    <w:lvl w:ilvl="0" w:tplc="3C5C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72403"/>
    <w:multiLevelType w:val="hybridMultilevel"/>
    <w:tmpl w:val="47422A32"/>
    <w:lvl w:ilvl="0" w:tplc="EFC886E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551DC0"/>
    <w:multiLevelType w:val="hybridMultilevel"/>
    <w:tmpl w:val="12861122"/>
    <w:lvl w:ilvl="0" w:tplc="D8FCD18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592579C"/>
    <w:multiLevelType w:val="hybridMultilevel"/>
    <w:tmpl w:val="A4BE796A"/>
    <w:lvl w:ilvl="0" w:tplc="7E12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5"/>
    <w:rsid w:val="00035222"/>
    <w:rsid w:val="00060321"/>
    <w:rsid w:val="001F7DDC"/>
    <w:rsid w:val="002266D9"/>
    <w:rsid w:val="00291D47"/>
    <w:rsid w:val="0037644F"/>
    <w:rsid w:val="00424AA9"/>
    <w:rsid w:val="005E6F97"/>
    <w:rsid w:val="00773125"/>
    <w:rsid w:val="00777D4A"/>
    <w:rsid w:val="007B0615"/>
    <w:rsid w:val="007F47A4"/>
    <w:rsid w:val="00852818"/>
    <w:rsid w:val="008C2449"/>
    <w:rsid w:val="008F6099"/>
    <w:rsid w:val="00961917"/>
    <w:rsid w:val="009A4460"/>
    <w:rsid w:val="009A51EA"/>
    <w:rsid w:val="009B4B1C"/>
    <w:rsid w:val="009F5266"/>
    <w:rsid w:val="00A079A2"/>
    <w:rsid w:val="00A11D93"/>
    <w:rsid w:val="00A2572C"/>
    <w:rsid w:val="00A410F6"/>
    <w:rsid w:val="00B50EEF"/>
    <w:rsid w:val="00B648B2"/>
    <w:rsid w:val="00BC0858"/>
    <w:rsid w:val="00BE769B"/>
    <w:rsid w:val="00C309A2"/>
    <w:rsid w:val="00C729E6"/>
    <w:rsid w:val="00CF1548"/>
    <w:rsid w:val="00CF3497"/>
    <w:rsid w:val="00DE5FB4"/>
    <w:rsid w:val="00EA1923"/>
    <w:rsid w:val="00ED0F7A"/>
    <w:rsid w:val="00F31017"/>
    <w:rsid w:val="00F40F42"/>
    <w:rsid w:val="00F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lucky</cp:lastModifiedBy>
  <cp:revision>2</cp:revision>
  <dcterms:created xsi:type="dcterms:W3CDTF">2016-10-11T07:58:00Z</dcterms:created>
  <dcterms:modified xsi:type="dcterms:W3CDTF">2016-10-11T07:58:00Z</dcterms:modified>
</cp:coreProperties>
</file>