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3F" w:rsidRPr="00CE62D6" w:rsidRDefault="00077F55">
      <w:pPr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Theme="minorHAnsi" w:hAnsiTheme="minorHAnsi" w:cs="Calibri"/>
          <w:b/>
          <w:bCs/>
          <w:sz w:val="20"/>
          <w:szCs w:val="20"/>
        </w:rPr>
        <w:t>Guo</w:t>
      </w:r>
      <w:proofErr w:type="spellEnd"/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0"/>
          <w:szCs w:val="20"/>
        </w:rPr>
        <w:t>Hua</w:t>
      </w:r>
      <w:proofErr w:type="spellEnd"/>
      <w:r>
        <w:rPr>
          <w:rFonts w:asciiTheme="minorHAnsi" w:hAnsiTheme="minorHAnsi" w:cs="Calibri"/>
          <w:b/>
          <w:bCs/>
          <w:sz w:val="20"/>
          <w:szCs w:val="20"/>
        </w:rPr>
        <w:t xml:space="preserve"> Lesson Plan: Intro t</w:t>
      </w:r>
      <w:r w:rsidR="00F90B58" w:rsidRPr="00CE62D6">
        <w:rPr>
          <w:rFonts w:asciiTheme="minorHAnsi" w:hAnsiTheme="minorHAnsi" w:cs="Calibri"/>
          <w:b/>
          <w:bCs/>
          <w:sz w:val="20"/>
          <w:szCs w:val="20"/>
        </w:rPr>
        <w:t>o English Club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Spring Semester</w:t>
      </w:r>
    </w:p>
    <w:p w:rsidR="00A1663F" w:rsidRPr="00CE62D6" w:rsidRDefault="00A1663F">
      <w:pPr>
        <w:rPr>
          <w:rFonts w:asciiTheme="minorHAnsi" w:hAnsiTheme="minorHAnsi" w:cs="Calibri"/>
          <w:b/>
          <w:bCs/>
          <w:sz w:val="20"/>
          <w:szCs w:val="20"/>
        </w:rPr>
      </w:pPr>
      <w:r w:rsidRPr="00CE62D6">
        <w:rPr>
          <w:rFonts w:asciiTheme="minorHAnsi" w:hAnsiTheme="minorHAnsi" w:cs="Calibri"/>
          <w:b/>
          <w:bCs/>
          <w:sz w:val="20"/>
          <w:szCs w:val="20"/>
        </w:rPr>
        <w:t>2/</w:t>
      </w:r>
      <w:r w:rsidR="000A29CA" w:rsidRPr="00CE62D6">
        <w:rPr>
          <w:rFonts w:asciiTheme="minorHAnsi" w:hAnsiTheme="minorHAnsi" w:cs="Calibri"/>
          <w:b/>
          <w:bCs/>
          <w:sz w:val="20"/>
          <w:szCs w:val="20"/>
        </w:rPr>
        <w:t>26</w:t>
      </w:r>
      <w:r w:rsidRPr="00CE62D6">
        <w:rPr>
          <w:rFonts w:asciiTheme="minorHAnsi" w:hAnsiTheme="minorHAnsi" w:cs="Calibri"/>
          <w:b/>
          <w:bCs/>
          <w:sz w:val="20"/>
          <w:szCs w:val="20"/>
        </w:rPr>
        <w:t>/201</w:t>
      </w:r>
      <w:r w:rsidR="000A29CA" w:rsidRPr="00CE62D6">
        <w:rPr>
          <w:rFonts w:asciiTheme="minorHAnsi" w:hAnsiTheme="minorHAnsi" w:cs="Calibri"/>
          <w:b/>
          <w:bCs/>
          <w:sz w:val="20"/>
          <w:szCs w:val="20"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900"/>
        <w:gridCol w:w="2700"/>
      </w:tblGrid>
      <w:tr w:rsidR="00A1663F" w:rsidRPr="00CE62D6">
        <w:tc>
          <w:tcPr>
            <w:tcW w:w="6768" w:type="dxa"/>
          </w:tcPr>
          <w:p w:rsidR="00A1663F" w:rsidRPr="00CE62D6" w:rsidRDefault="00A1663F" w:rsidP="00493EC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:rsidR="00A1663F" w:rsidRPr="00CE62D6" w:rsidRDefault="00A1663F" w:rsidP="00493EC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:rsidR="00A1663F" w:rsidRPr="00CE62D6" w:rsidRDefault="00A1663F" w:rsidP="00493EC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MATERIALS</w:t>
            </w:r>
          </w:p>
        </w:tc>
      </w:tr>
      <w:tr w:rsidR="00A1663F" w:rsidRPr="00CE62D6">
        <w:tc>
          <w:tcPr>
            <w:tcW w:w="6768" w:type="dxa"/>
          </w:tcPr>
          <w:p w:rsidR="00A1663F" w:rsidRPr="00CE62D6" w:rsidRDefault="00A1663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WARM UP</w:t>
            </w:r>
          </w:p>
          <w:p w:rsidR="00CE62D6" w:rsidRDefault="00CE62D6" w:rsidP="00CE62D6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briefly introduce self, allow students a few minutes to ask any questions of me they might have</w:t>
            </w:r>
          </w:p>
          <w:p w:rsidR="00A1663F" w:rsidRPr="00CE62D6" w:rsidRDefault="00CE62D6" w:rsidP="00CE62D6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have students stand up and clear a space in the center of the room, moving aside all chairs and tables so there’s enough space for everyone to stand in a circle in the middle of the room</w:t>
            </w:r>
          </w:p>
        </w:tc>
        <w:tc>
          <w:tcPr>
            <w:tcW w:w="900" w:type="dxa"/>
          </w:tcPr>
          <w:p w:rsidR="00A1663F" w:rsidRPr="00CE62D6" w:rsidRDefault="00A1663F" w:rsidP="00493EC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1663F" w:rsidRPr="00CE62D6" w:rsidRDefault="00A1663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63F" w:rsidRPr="00CE62D6" w:rsidRDefault="00CE62D6" w:rsidP="00CE6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sz w:val="20"/>
                <w:szCs w:val="20"/>
              </w:rPr>
              <w:t xml:space="preserve">power point </w:t>
            </w:r>
          </w:p>
        </w:tc>
      </w:tr>
      <w:tr w:rsidR="00A1663F" w:rsidRPr="00CE62D6">
        <w:tc>
          <w:tcPr>
            <w:tcW w:w="6768" w:type="dxa"/>
          </w:tcPr>
          <w:p w:rsidR="00CE62D6" w:rsidRDefault="00A1663F" w:rsidP="00F90B58">
            <w:pPr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ACTIVITIES</w:t>
            </w:r>
            <w:r w:rsidR="00CE62D6"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</w:t>
            </w:r>
            <w:r w:rsidR="00CE62D6" w:rsidRPr="00CE62D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Period 1</w:t>
            </w:r>
            <w:r w:rsidR="00CE62D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)</w:t>
            </w:r>
          </w:p>
          <w:p w:rsidR="00CE62D6" w:rsidRPr="00CE62D6" w:rsidRDefault="00CE62D6" w:rsidP="00CE62D6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  <w:t>Name Game</w:t>
            </w:r>
          </w:p>
          <w:p w:rsidR="00E93191" w:rsidRDefault="00CE62D6" w:rsidP="006B7A02">
            <w:pPr>
              <w:pStyle w:val="a6"/>
              <w:numPr>
                <w:ilvl w:val="1"/>
                <w:numId w:val="10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 xml:space="preserve">put up list of adjectives, </w:t>
            </w:r>
            <w:r w:rsidR="00E93191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explain/review what an adjective is</w:t>
            </w:r>
          </w:p>
          <w:p w:rsidR="00CE62D6" w:rsidRPr="00CE62D6" w:rsidRDefault="00CE62D6" w:rsidP="006B7A02">
            <w:pPr>
              <w:pStyle w:val="a6"/>
              <w:numPr>
                <w:ilvl w:val="1"/>
                <w:numId w:val="10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each student should pick one (or think of their own) that starts with the same letter as their first name (Awesome Allison, Strong Steven, Beautiful Bob, etc.)</w:t>
            </w:r>
          </w:p>
          <w:p w:rsidR="00CE62D6" w:rsidRDefault="00CE62D6" w:rsidP="006B7A02">
            <w:pPr>
              <w:pStyle w:val="a6"/>
              <w:numPr>
                <w:ilvl w:val="1"/>
                <w:numId w:val="10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stand in a circle, everyone says their adjective and name once</w:t>
            </w:r>
          </w:p>
          <w:p w:rsidR="00CE62D6" w:rsidRPr="00CE62D6" w:rsidRDefault="00CE62D6" w:rsidP="006B7A02">
            <w:pPr>
              <w:pStyle w:val="a6"/>
              <w:numPr>
                <w:ilvl w:val="1"/>
                <w:numId w:val="10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then starting with the person to the left of me (since I most need to learn their names) first student says their adjective and name; second student repeats first student’s, and then adds their own; and so on around the circle until it reaches me, and I have to say everyone’s name and adjective</w:t>
            </w:r>
          </w:p>
          <w:p w:rsidR="00A1663F" w:rsidRPr="00CE62D6" w:rsidRDefault="00CE62D6" w:rsidP="00CE62D6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CE62D6">
              <w:rPr>
                <w:rFonts w:asciiTheme="minorHAnsi" w:hAnsiTheme="minorHAnsi" w:cs="Calibri"/>
                <w:sz w:val="20"/>
                <w:szCs w:val="20"/>
                <w:highlight w:val="yellow"/>
              </w:rPr>
              <w:t>Getting to Know You Game</w:t>
            </w:r>
          </w:p>
          <w:p w:rsidR="00CE62D6" w:rsidRPr="00CE62D6" w:rsidRDefault="00CE62D6" w:rsidP="00CE62D6">
            <w:pPr>
              <w:pStyle w:val="a6"/>
              <w:numPr>
                <w:ilvl w:val="1"/>
                <w:numId w:val="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Part I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put up a list of 10 unfinished sentences on the board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hand out three strips of paper to each student, and ask them to complete any 3 sentences of their choice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when they are done, they should fold up the strips and put them into the designated hat/jar</w:t>
            </w:r>
          </w:p>
          <w:p w:rsidR="00CE62D6" w:rsidRPr="00CE62D6" w:rsidRDefault="00CE62D6" w:rsidP="00CE62D6">
            <w:pPr>
              <w:pStyle w:val="a6"/>
              <w:numPr>
                <w:ilvl w:val="1"/>
                <w:numId w:val="1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Part II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2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have everyone arrange their chairs in a circle, minus one chair, so that one person is left standing in the middle of the circle (teacher will start out in the middle to demonstrate)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2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go around the circle and have everyone pull out three random strips of paper, including the person in the middle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2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 xml:space="preserve">the person in the middle will read out one of the sentences (the rest should be held/put in a pocket for later); everyone sitting in the circle should listen, and if they agree with the sentence they must stand up and try and find a new seat somewhere around the circle—the seat </w:t>
            </w:r>
            <w:r w:rsidRPr="00CE62D6">
              <w:rPr>
                <w:rFonts w:asciiTheme="minorHAnsi" w:hAnsiTheme="minorHAnsi" w:cs="Corbel"/>
                <w:i/>
                <w:color w:val="000000"/>
                <w:sz w:val="20"/>
                <w:szCs w:val="20"/>
                <w:shd w:val="clear" w:color="auto" w:fill="FFFFFF"/>
              </w:rPr>
              <w:t>cannot</w:t>
            </w: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 xml:space="preserve"> be directly beside their original seat</w:t>
            </w:r>
          </w:p>
          <w:p w:rsidR="00CE62D6" w:rsidRPr="00CE62D6" w:rsidRDefault="00CE62D6" w:rsidP="006B7A02">
            <w:pPr>
              <w:pStyle w:val="a6"/>
              <w:numPr>
                <w:ilvl w:val="2"/>
                <w:numId w:val="12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 xml:space="preserve">whoever is left without a seat goes to the middle, and the </w:t>
            </w: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lastRenderedPageBreak/>
              <w:t>game continues</w:t>
            </w:r>
          </w:p>
          <w:p w:rsidR="00A1663F" w:rsidRPr="00CE62D6" w:rsidRDefault="00CE62D6" w:rsidP="006B7A02">
            <w:pPr>
              <w:pStyle w:val="a6"/>
              <w:numPr>
                <w:ilvl w:val="2"/>
                <w:numId w:val="13"/>
              </w:numP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if a student runs out of strips, they can pick someone else who still has sentences to take their place in the middle</w:t>
            </w:r>
          </w:p>
          <w:p w:rsidR="00CE62D6" w:rsidRDefault="00CE62D6" w:rsidP="00CE62D6">
            <w:pPr>
              <w:rPr>
                <w:rFonts w:asciiTheme="minorHAnsi" w:hAnsiTheme="minorHAnsi" w:cs="Corbe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E62D6" w:rsidRDefault="00CE62D6" w:rsidP="00CE62D6">
            <w:pPr>
              <w:rPr>
                <w:rFonts w:asciiTheme="minorHAnsi" w:hAnsiTheme="minorHAnsi" w:cs="Corbe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62D6">
              <w:rPr>
                <w:rFonts w:asciiTheme="minorHAnsi" w:hAnsiTheme="minorHAnsi" w:cs="Corbel"/>
                <w:b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r>
              <w:rPr>
                <w:rFonts w:asciiTheme="minorHAnsi" w:hAnsiTheme="minorHAnsi" w:cs="Corbe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62D6">
              <w:rPr>
                <w:rFonts w:asciiTheme="minorHAnsi" w:hAnsiTheme="minorHAnsi" w:cs="Corbel"/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HAnsi" w:hAnsiTheme="minorHAnsi" w:cs="Corbel"/>
                <w:b/>
                <w:i/>
                <w:color w:val="000000"/>
                <w:sz w:val="20"/>
                <w:szCs w:val="20"/>
                <w:shd w:val="clear" w:color="auto" w:fill="FFFFFF"/>
              </w:rPr>
              <w:t>Period 2)</w:t>
            </w:r>
          </w:p>
          <w:p w:rsidR="006B7A02" w:rsidRDefault="006B7A02" w:rsidP="006B7A02">
            <w:pPr>
              <w:pStyle w:val="a6"/>
              <w:numPr>
                <w:ilvl w:val="0"/>
                <w:numId w:val="9"/>
              </w:numPr>
              <w:ind w:left="376"/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rearrange room/put tables and chairs back in proper places</w:t>
            </w:r>
          </w:p>
          <w:p w:rsidR="006B7A02" w:rsidRPr="006B7A02" w:rsidRDefault="006B7A02" w:rsidP="006B7A02">
            <w:pPr>
              <w:pStyle w:val="a6"/>
              <w:numPr>
                <w:ilvl w:val="0"/>
                <w:numId w:val="9"/>
              </w:numPr>
              <w:ind w:left="376"/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6B7A02"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  <w:t>Piece of the Puzzle Activity</w:t>
            </w:r>
          </w:p>
          <w:p w:rsidR="006B7A02" w:rsidRDefault="006B7A02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each student will receive a blank puzzle piece sheet</w:t>
            </w:r>
          </w:p>
          <w:p w:rsidR="006B7A02" w:rsidRDefault="006B7A02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inside it, they will write a sentence—either using the pattern “Something special about me is _______” or their own sentence—that tells something unique/interesting about them (can also refer back to sentence patterns used in the previous activity)</w:t>
            </w:r>
          </w:p>
          <w:p w:rsidR="006B7A02" w:rsidRDefault="006B7A02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they can then illustrate and color their puzzle piece</w:t>
            </w:r>
            <w:r w:rsidR="009E4CDC"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 xml:space="preserve"> to reflect the sentence they wrote</w:t>
            </w: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, and when they’re finished bring it to the front, where they’ll assemble the pieces together to represent how we’ll all work together as a club this semester, bringing in our own unique personalities</w:t>
            </w:r>
          </w:p>
          <w:p w:rsidR="006B7A02" w:rsidRPr="006B7A02" w:rsidRDefault="006B7A02" w:rsidP="006B7A02">
            <w:pPr>
              <w:pStyle w:val="a6"/>
              <w:numPr>
                <w:ilvl w:val="0"/>
                <w:numId w:val="9"/>
              </w:numPr>
              <w:ind w:left="376"/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6B7A02">
              <w:rPr>
                <w:rFonts w:asciiTheme="minorHAnsi" w:hAnsiTheme="minorHAnsi" w:cs="Corbel"/>
                <w:color w:val="000000"/>
                <w:sz w:val="20"/>
                <w:szCs w:val="20"/>
                <w:highlight w:val="yellow"/>
                <w:shd w:val="clear" w:color="auto" w:fill="FFFFFF"/>
              </w:rPr>
              <w:t>Brainstorming for English Club</w:t>
            </w:r>
          </w:p>
          <w:p w:rsidR="006B7A02" w:rsidRPr="006B7A02" w:rsidRDefault="006B7A02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rbel"/>
                <w:color w:val="000000"/>
                <w:sz w:val="20"/>
                <w:szCs w:val="20"/>
                <w:shd w:val="clear" w:color="auto" w:fill="FFFFFF"/>
              </w:rPr>
              <w:t>have the students take some time to think about what kinds of activities/topics/etc they’d like to see/talk about/do in English Club this semester</w:t>
            </w:r>
          </w:p>
        </w:tc>
        <w:tc>
          <w:tcPr>
            <w:tcW w:w="900" w:type="dxa"/>
          </w:tcPr>
          <w:p w:rsidR="00A1663F" w:rsidRPr="00CE62D6" w:rsidRDefault="00A1663F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10-15</w:t>
            </w: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P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sz w:val="20"/>
                <w:szCs w:val="20"/>
              </w:rPr>
              <w:t>15-20</w:t>
            </w: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Pr="00CE62D6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  <w:p w:rsidR="00CE62D6" w:rsidRPr="00CE62D6" w:rsidRDefault="006B7A02" w:rsidP="00170AD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A1663F" w:rsidRPr="00CE62D6" w:rsidRDefault="00A1663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63F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sz w:val="20"/>
                <w:szCs w:val="20"/>
              </w:rPr>
              <w:t>adjective list</w:t>
            </w: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strips of pre-cut paper</w:t>
            </w: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pen/pencil</w:t>
            </w: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 unfinished sentences</w:t>
            </w:r>
          </w:p>
          <w:p w:rsidR="00CE62D6" w:rsidRDefault="00CE62D6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chairs</w:t>
            </w: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puzzle piece sheets</w:t>
            </w:r>
          </w:p>
          <w:p w:rsidR="009E4CDC" w:rsidRDefault="009E4CDC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pen/pencil</w:t>
            </w:r>
          </w:p>
          <w:p w:rsidR="006B7A02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markers/colored pencils</w:t>
            </w:r>
          </w:p>
          <w:p w:rsidR="009E4CDC" w:rsidRDefault="009E4CDC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scissors</w:t>
            </w:r>
          </w:p>
          <w:p w:rsidR="009E4CDC" w:rsidRDefault="009E4CDC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tape</w:t>
            </w:r>
          </w:p>
          <w:p w:rsidR="006B7A02" w:rsidRPr="00CE62D6" w:rsidRDefault="006B7A02" w:rsidP="00E925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63F" w:rsidRPr="00CE62D6">
        <w:tc>
          <w:tcPr>
            <w:tcW w:w="6768" w:type="dxa"/>
          </w:tcPr>
          <w:p w:rsidR="00A1663F" w:rsidRPr="00CE62D6" w:rsidRDefault="00A1663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E62D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WRAP UP</w:t>
            </w:r>
          </w:p>
          <w:p w:rsidR="00A1663F" w:rsidRPr="00CE62D6" w:rsidRDefault="006B7A02" w:rsidP="00E9259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let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</w:rPr>
              <w:t xml:space="preserve"> students collect back their puzzle pieces if they want to keep them (if possible, maybe leave to display in the classroom we use for the club?)</w:t>
            </w:r>
          </w:p>
        </w:tc>
        <w:tc>
          <w:tcPr>
            <w:tcW w:w="900" w:type="dxa"/>
          </w:tcPr>
          <w:p w:rsidR="00A1663F" w:rsidRPr="00CE62D6" w:rsidRDefault="00A1663F" w:rsidP="005000C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663F" w:rsidRPr="00CE62D6" w:rsidRDefault="00A1663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04B30" w:rsidRPr="00CE62D6" w:rsidRDefault="00A04B30" w:rsidP="00A04B30">
      <w:pPr>
        <w:rPr>
          <w:rFonts w:asciiTheme="minorHAnsi" w:hAnsiTheme="minorHAnsi" w:cs="Corbel"/>
          <w:color w:val="000000"/>
          <w:sz w:val="20"/>
          <w:szCs w:val="20"/>
          <w:shd w:val="clear" w:color="auto" w:fill="FFFFFF"/>
        </w:rPr>
      </w:pPr>
    </w:p>
    <w:p w:rsidR="000A29CA" w:rsidRPr="00CE62D6" w:rsidRDefault="000A29CA" w:rsidP="000A29CA">
      <w:pPr>
        <w:rPr>
          <w:rFonts w:asciiTheme="minorHAnsi" w:hAnsiTheme="minorHAnsi" w:cs="Corbel"/>
          <w:color w:val="000000"/>
          <w:sz w:val="20"/>
          <w:szCs w:val="20"/>
          <w:shd w:val="clear" w:color="auto" w:fill="FFFFFF"/>
        </w:rPr>
      </w:pPr>
    </w:p>
    <w:sectPr w:rsidR="000A29CA" w:rsidRPr="00CE62D6" w:rsidSect="00B06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52D"/>
    <w:multiLevelType w:val="hybridMultilevel"/>
    <w:tmpl w:val="5D72736C"/>
    <w:lvl w:ilvl="0" w:tplc="2EF2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B44832"/>
    <w:multiLevelType w:val="hybridMultilevel"/>
    <w:tmpl w:val="ABE4FFD2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0427AF"/>
    <w:multiLevelType w:val="hybridMultilevel"/>
    <w:tmpl w:val="2A02FD00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4DE304D"/>
    <w:multiLevelType w:val="hybridMultilevel"/>
    <w:tmpl w:val="608A1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007D18"/>
    <w:multiLevelType w:val="hybridMultilevel"/>
    <w:tmpl w:val="A7E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751D"/>
    <w:multiLevelType w:val="hybridMultilevel"/>
    <w:tmpl w:val="47FE2D2E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4E76748"/>
    <w:multiLevelType w:val="hybridMultilevel"/>
    <w:tmpl w:val="15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4299"/>
    <w:multiLevelType w:val="hybridMultilevel"/>
    <w:tmpl w:val="636EE13C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FED62F7"/>
    <w:multiLevelType w:val="hybridMultilevel"/>
    <w:tmpl w:val="ED5C82FA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07B1293"/>
    <w:multiLevelType w:val="hybridMultilevel"/>
    <w:tmpl w:val="7236E8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400A58"/>
    <w:multiLevelType w:val="hybridMultilevel"/>
    <w:tmpl w:val="680C1E20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AC00B5F"/>
    <w:multiLevelType w:val="hybridMultilevel"/>
    <w:tmpl w:val="E6A25636"/>
    <w:lvl w:ilvl="0" w:tplc="E04C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12513"/>
    <w:multiLevelType w:val="hybridMultilevel"/>
    <w:tmpl w:val="073E3148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4C"/>
    <w:rsid w:val="0002073C"/>
    <w:rsid w:val="00070D75"/>
    <w:rsid w:val="00077F55"/>
    <w:rsid w:val="000A29CA"/>
    <w:rsid w:val="00100791"/>
    <w:rsid w:val="001038C4"/>
    <w:rsid w:val="00170AD1"/>
    <w:rsid w:val="001904F6"/>
    <w:rsid w:val="001D4DC1"/>
    <w:rsid w:val="00256A59"/>
    <w:rsid w:val="002A61A3"/>
    <w:rsid w:val="002A7952"/>
    <w:rsid w:val="00314604"/>
    <w:rsid w:val="0036685E"/>
    <w:rsid w:val="00426474"/>
    <w:rsid w:val="00493EC5"/>
    <w:rsid w:val="004A0C56"/>
    <w:rsid w:val="004D5934"/>
    <w:rsid w:val="005000CC"/>
    <w:rsid w:val="00525B7E"/>
    <w:rsid w:val="00533FD7"/>
    <w:rsid w:val="0054331D"/>
    <w:rsid w:val="00550995"/>
    <w:rsid w:val="00565CBC"/>
    <w:rsid w:val="005824E2"/>
    <w:rsid w:val="005D64DC"/>
    <w:rsid w:val="005D70CC"/>
    <w:rsid w:val="00617C2C"/>
    <w:rsid w:val="00635E6B"/>
    <w:rsid w:val="00675DD5"/>
    <w:rsid w:val="006A75D8"/>
    <w:rsid w:val="006B7A02"/>
    <w:rsid w:val="006C11BB"/>
    <w:rsid w:val="00700D16"/>
    <w:rsid w:val="00772F08"/>
    <w:rsid w:val="007A5B34"/>
    <w:rsid w:val="007B24CA"/>
    <w:rsid w:val="00802E8D"/>
    <w:rsid w:val="00845152"/>
    <w:rsid w:val="008659FC"/>
    <w:rsid w:val="00866B7A"/>
    <w:rsid w:val="008765FC"/>
    <w:rsid w:val="0091689C"/>
    <w:rsid w:val="00951FDC"/>
    <w:rsid w:val="009B1880"/>
    <w:rsid w:val="009E4CDC"/>
    <w:rsid w:val="00A04B30"/>
    <w:rsid w:val="00A1663F"/>
    <w:rsid w:val="00A57503"/>
    <w:rsid w:val="00A65E17"/>
    <w:rsid w:val="00A84860"/>
    <w:rsid w:val="00A92262"/>
    <w:rsid w:val="00B0634C"/>
    <w:rsid w:val="00B866A6"/>
    <w:rsid w:val="00BA5C3E"/>
    <w:rsid w:val="00C10D3C"/>
    <w:rsid w:val="00C51E8C"/>
    <w:rsid w:val="00C710A0"/>
    <w:rsid w:val="00CB28C7"/>
    <w:rsid w:val="00CC519D"/>
    <w:rsid w:val="00CE62D6"/>
    <w:rsid w:val="00D030FF"/>
    <w:rsid w:val="00D66763"/>
    <w:rsid w:val="00D724B5"/>
    <w:rsid w:val="00E1365A"/>
    <w:rsid w:val="00E92599"/>
    <w:rsid w:val="00E93191"/>
    <w:rsid w:val="00EC08E7"/>
    <w:rsid w:val="00EF7004"/>
    <w:rsid w:val="00F039AB"/>
    <w:rsid w:val="00F13761"/>
    <w:rsid w:val="00F7362C"/>
    <w:rsid w:val="00F75640"/>
    <w:rsid w:val="00F85933"/>
    <w:rsid w:val="00F90B58"/>
    <w:rsid w:val="00F9795D"/>
    <w:rsid w:val="00FA4E94"/>
    <w:rsid w:val="00FA5A81"/>
    <w:rsid w:val="00FD501B"/>
    <w:rsid w:val="00FE23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634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9B1880"/>
    <w:rPr>
      <w:sz w:val="24"/>
      <w:szCs w:val="24"/>
    </w:rPr>
  </w:style>
  <w:style w:type="table" w:styleId="a5">
    <w:name w:val="Table Grid"/>
    <w:basedOn w:val="a1"/>
    <w:uiPriority w:val="99"/>
    <w:rsid w:val="00B0634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25B7E"/>
  </w:style>
  <w:style w:type="paragraph" w:styleId="a6">
    <w:name w:val="List Paragraph"/>
    <w:basedOn w:val="a"/>
    <w:uiPriority w:val="34"/>
    <w:qFormat/>
    <w:rsid w:val="000A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634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9B1880"/>
    <w:rPr>
      <w:sz w:val="24"/>
      <w:szCs w:val="24"/>
    </w:rPr>
  </w:style>
  <w:style w:type="table" w:styleId="a5">
    <w:name w:val="Table Grid"/>
    <w:basedOn w:val="a1"/>
    <w:uiPriority w:val="99"/>
    <w:rsid w:val="00B0634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25B7E"/>
  </w:style>
  <w:style w:type="paragraph" w:styleId="a6">
    <w:name w:val="List Paragraph"/>
    <w:basedOn w:val="a"/>
    <w:uiPriority w:val="34"/>
    <w:qFormat/>
    <w:rsid w:val="000A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Guo Hua Lesson Plan: Travel</vt:lpstr>
    </vt:vector>
  </TitlesOfParts>
  <Company>CMT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 Hua Lesson Plan: Travel</dc:title>
  <dc:creator>user</dc:creator>
  <cp:lastModifiedBy>jawjing</cp:lastModifiedBy>
  <cp:revision>2</cp:revision>
  <dcterms:created xsi:type="dcterms:W3CDTF">2014-02-26T04:27:00Z</dcterms:created>
  <dcterms:modified xsi:type="dcterms:W3CDTF">2014-02-26T04:27:00Z</dcterms:modified>
</cp:coreProperties>
</file>