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FF" w:rsidRPr="00020EFF" w:rsidRDefault="003E55B3" w:rsidP="00020EFF">
      <w:pPr>
        <w:widowControl/>
        <w:rPr>
          <w:rFonts w:ascii="新細明體" w:eastAsia="新細明體" w:hAnsi="新細明體" w:cs="新細明體"/>
          <w:kern w:val="0"/>
          <w:sz w:val="32"/>
          <w:szCs w:val="32"/>
        </w:rPr>
      </w:pPr>
      <w:r>
        <w:rPr>
          <w:rFonts w:ascii="新細明體" w:eastAsia="新細明體" w:hAnsi="新細明體" w:cs="新細明體" w:hint="eastAsia"/>
          <w:kern w:val="0"/>
          <w:sz w:val="32"/>
          <w:szCs w:val="32"/>
        </w:rPr>
        <w:t>優勢與劣勢之分析</w:t>
      </w:r>
    </w:p>
    <w:p w:rsidR="00020EFF" w:rsidRPr="00020EFF" w:rsidRDefault="00020EFF" w:rsidP="00020EFF">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w:t>
      </w:r>
      <w:r w:rsidRPr="00020EFF">
        <w:rPr>
          <w:rFonts w:ascii="新細明體" w:eastAsia="新細明體" w:hAnsi="新細明體" w:cs="新細明體" w:hint="eastAsia"/>
          <w:kern w:val="0"/>
          <w:szCs w:val="24"/>
        </w:rPr>
        <w:t>強弱危機分析（英語：SWOT Analysis），是一種企業競爭態勢分析方法，是市場行銷的基礎分析方法之一，透過評價企業的優勢（Strengths）、劣勢（Weaknesses）、競爭市場上的機會（Opportunities）和威脅（Threats），用以在制定企業的發展戰略前對企業進行深入全面的分析以及競爭優勢的定位。</w:t>
      </w:r>
    </w:p>
    <w:p w:rsidR="00020EFF" w:rsidRDefault="00020EFF" w:rsidP="00020EFF"/>
    <w:p w:rsidR="00020EFF" w:rsidRDefault="00020EFF" w:rsidP="00020EFF">
      <w:r>
        <w:rPr>
          <w:rFonts w:hint="eastAsia"/>
        </w:rPr>
        <w:t>進行</w:t>
      </w:r>
      <w:r>
        <w:rPr>
          <w:rFonts w:hint="eastAsia"/>
        </w:rPr>
        <w:t>SWOT</w:t>
      </w:r>
      <w:r>
        <w:rPr>
          <w:rFonts w:hint="eastAsia"/>
        </w:rPr>
        <w:t>分析時，絕對遵行的兩個原則：</w:t>
      </w:r>
    </w:p>
    <w:p w:rsidR="00020EFF" w:rsidRDefault="00020EFF" w:rsidP="00020EFF">
      <w:pPr>
        <w:pStyle w:val="a3"/>
        <w:numPr>
          <w:ilvl w:val="0"/>
          <w:numId w:val="1"/>
        </w:numPr>
        <w:ind w:leftChars="0"/>
      </w:pPr>
      <w:r>
        <w:rPr>
          <w:rFonts w:hint="eastAsia"/>
        </w:rPr>
        <w:t>具有明確的目標</w:t>
      </w:r>
    </w:p>
    <w:p w:rsidR="00020EFF" w:rsidRDefault="00020EFF" w:rsidP="00020EFF">
      <w:pPr>
        <w:pStyle w:val="a3"/>
        <w:numPr>
          <w:ilvl w:val="0"/>
          <w:numId w:val="1"/>
        </w:numPr>
        <w:ind w:leftChars="0"/>
      </w:pPr>
      <w:bookmarkStart w:id="0" w:name="_GoBack"/>
      <w:bookmarkEnd w:id="0"/>
      <w:r>
        <w:rPr>
          <w:rFonts w:hint="eastAsia"/>
        </w:rPr>
        <w:t>針對現象的客觀陳述</w:t>
      </w:r>
    </w:p>
    <w:p w:rsidR="005731DE" w:rsidRDefault="005731DE" w:rsidP="005731DE">
      <w:pPr>
        <w:pStyle w:val="a3"/>
        <w:ind w:leftChars="0" w:left="360"/>
      </w:pPr>
    </w:p>
    <w:p w:rsidR="005731DE" w:rsidRPr="005731DE" w:rsidRDefault="005731DE" w:rsidP="00020EFF">
      <w:pPr>
        <w:rPr>
          <w:sz w:val="28"/>
          <w:szCs w:val="28"/>
        </w:rPr>
      </w:pPr>
      <w:r w:rsidRPr="005731DE">
        <w:rPr>
          <w:rFonts w:hint="eastAsia"/>
          <w:sz w:val="28"/>
          <w:szCs w:val="28"/>
        </w:rPr>
        <w:t>205</w:t>
      </w:r>
      <w:r w:rsidRPr="005731DE">
        <w:rPr>
          <w:rFonts w:hint="eastAsia"/>
          <w:sz w:val="28"/>
          <w:szCs w:val="28"/>
        </w:rPr>
        <w:t>班級此次班際直笛競賽之</w:t>
      </w:r>
      <w:r w:rsidRPr="005731DE">
        <w:rPr>
          <w:rFonts w:hint="eastAsia"/>
          <w:sz w:val="28"/>
          <w:szCs w:val="28"/>
        </w:rPr>
        <w:t>SWOT</w:t>
      </w:r>
      <w:r w:rsidRPr="005731DE">
        <w:rPr>
          <w:rFonts w:hint="eastAsia"/>
          <w:sz w:val="28"/>
          <w:szCs w:val="28"/>
        </w:rPr>
        <w:t>分析</w:t>
      </w:r>
      <w:r w:rsidRPr="005731DE">
        <w:rPr>
          <w:rFonts w:hint="eastAsia"/>
          <w:sz w:val="28"/>
          <w:szCs w:val="28"/>
        </w:rPr>
        <w:t xml:space="preserve">  </w:t>
      </w:r>
      <w:r>
        <w:rPr>
          <w:rFonts w:hint="eastAsia"/>
          <w:sz w:val="28"/>
          <w:szCs w:val="28"/>
        </w:rPr>
        <w:t xml:space="preserve">     </w:t>
      </w:r>
      <w:r w:rsidRPr="005731DE">
        <w:rPr>
          <w:rFonts w:hint="eastAsia"/>
          <w:sz w:val="28"/>
          <w:szCs w:val="28"/>
        </w:rPr>
        <w:t xml:space="preserve"> </w:t>
      </w:r>
      <w:r>
        <w:rPr>
          <w:rFonts w:hint="eastAsia"/>
          <w:sz w:val="28"/>
          <w:szCs w:val="28"/>
        </w:rPr>
        <w:t>我個人本次段考之</w:t>
      </w:r>
      <w:r>
        <w:rPr>
          <w:rFonts w:hint="eastAsia"/>
          <w:sz w:val="28"/>
          <w:szCs w:val="28"/>
        </w:rPr>
        <w:t>SWOT</w:t>
      </w:r>
      <w:r>
        <w:rPr>
          <w:rFonts w:hint="eastAsia"/>
          <w:sz w:val="28"/>
          <w:szCs w:val="28"/>
        </w:rPr>
        <w:t>分析</w:t>
      </w:r>
    </w:p>
    <w:p w:rsidR="00020EFF" w:rsidRDefault="00020EFF" w:rsidP="00020EFF">
      <w:r w:rsidRPr="00020EFF">
        <w:rPr>
          <w:rFonts w:ascii="新細明體" w:eastAsia="新細明體" w:hAnsi="新細明體" w:cs="新細明體"/>
          <w:noProof/>
          <w:color w:val="0000FF"/>
          <w:kern w:val="0"/>
          <w:szCs w:val="24"/>
        </w:rPr>
        <w:drawing>
          <wp:inline distT="0" distB="0" distL="0" distR="0" wp14:anchorId="67CCA0DC" wp14:editId="304413EE">
            <wp:extent cx="3242553" cy="2032000"/>
            <wp:effectExtent l="0" t="0" r="0" b="6350"/>
            <wp:docPr id="2" name="圖片 2" descr="https://upload.wikimedia.org/wikipedia/commons/thumb/5/55/SWOT-Analysis-Chinese.png/450px-SWOT-Analysis-Chines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5/SWOT-Analysis-Chinese.png/450px-SWOT-Analysis-Chinese.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235" cy="2047467"/>
                    </a:xfrm>
                    <a:prstGeom prst="rect">
                      <a:avLst/>
                    </a:prstGeom>
                    <a:noFill/>
                    <a:ln>
                      <a:noFill/>
                    </a:ln>
                  </pic:spPr>
                </pic:pic>
              </a:graphicData>
            </a:graphic>
          </wp:inline>
        </w:drawing>
      </w:r>
      <w:r>
        <w:rPr>
          <w:rFonts w:hint="eastAsia"/>
        </w:rPr>
        <w:t xml:space="preserve">  </w:t>
      </w:r>
      <w:r w:rsidRPr="00020EFF">
        <w:rPr>
          <w:rFonts w:ascii="新細明體" w:eastAsia="新細明體" w:hAnsi="新細明體" w:cs="新細明體"/>
          <w:noProof/>
          <w:color w:val="0000FF"/>
          <w:kern w:val="0"/>
          <w:szCs w:val="24"/>
        </w:rPr>
        <w:drawing>
          <wp:inline distT="0" distB="0" distL="0" distR="0" wp14:anchorId="7C6153BB" wp14:editId="3CD61C6D">
            <wp:extent cx="3242310" cy="2031848"/>
            <wp:effectExtent l="0" t="0" r="0" b="6985"/>
            <wp:docPr id="3" name="圖片 3" descr="https://upload.wikimedia.org/wikipedia/commons/thumb/5/55/SWOT-Analysis-Chinese.png/450px-SWOT-Analysis-Chines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5/SWOT-Analysis-Chinese.png/450px-SWOT-Analysis-Chinese.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948" cy="2048541"/>
                    </a:xfrm>
                    <a:prstGeom prst="rect">
                      <a:avLst/>
                    </a:prstGeom>
                    <a:noFill/>
                    <a:ln>
                      <a:noFill/>
                    </a:ln>
                  </pic:spPr>
                </pic:pic>
              </a:graphicData>
            </a:graphic>
          </wp:inline>
        </w:drawing>
      </w:r>
    </w:p>
    <w:p w:rsidR="00020EFF" w:rsidRDefault="00020EFF" w:rsidP="00020EFF"/>
    <w:p w:rsidR="00FD2903" w:rsidRPr="00FD2903" w:rsidRDefault="005731DE" w:rsidP="00020EFF">
      <w:pPr>
        <w:rPr>
          <w:sz w:val="28"/>
          <w:szCs w:val="28"/>
        </w:rPr>
      </w:pPr>
      <w:r w:rsidRPr="00FD2903">
        <w:rPr>
          <w:rFonts w:hint="eastAsia"/>
          <w:sz w:val="28"/>
          <w:szCs w:val="28"/>
        </w:rPr>
        <w:t>請根據課文內容進行</w:t>
      </w:r>
      <w:r w:rsidR="00FD2903" w:rsidRPr="00FD2903">
        <w:rPr>
          <w:rFonts w:hint="eastAsia"/>
          <w:sz w:val="28"/>
          <w:szCs w:val="28"/>
        </w:rPr>
        <w:t>宗</w:t>
      </w:r>
      <w:r w:rsidRPr="00FD2903">
        <w:rPr>
          <w:rFonts w:hint="eastAsia"/>
          <w:sz w:val="28"/>
          <w:szCs w:val="28"/>
        </w:rPr>
        <w:t>定伯</w:t>
      </w:r>
      <w:r w:rsidR="00FD2903" w:rsidRPr="00FD2903">
        <w:rPr>
          <w:rFonts w:hint="eastAsia"/>
          <w:sz w:val="28"/>
          <w:szCs w:val="28"/>
        </w:rPr>
        <w:t>與鬼</w:t>
      </w:r>
      <w:r w:rsidR="00FD2903">
        <w:rPr>
          <w:rFonts w:hint="eastAsia"/>
          <w:sz w:val="28"/>
          <w:szCs w:val="28"/>
        </w:rPr>
        <w:t>雙蜂之優勢與劣勢及其相對應證據：</w:t>
      </w:r>
    </w:p>
    <w:tbl>
      <w:tblPr>
        <w:tblStyle w:val="a5"/>
        <w:tblW w:w="0" w:type="auto"/>
        <w:jc w:val="center"/>
        <w:tblLook w:val="04A0" w:firstRow="1" w:lastRow="0" w:firstColumn="1" w:lastColumn="0" w:noHBand="0" w:noVBand="1"/>
      </w:tblPr>
      <w:tblGrid>
        <w:gridCol w:w="1129"/>
        <w:gridCol w:w="4663"/>
        <w:gridCol w:w="4664"/>
      </w:tblGrid>
      <w:tr w:rsidR="00020EFF" w:rsidRPr="00020EFF" w:rsidTr="003E55B3">
        <w:trPr>
          <w:jc w:val="center"/>
        </w:trPr>
        <w:tc>
          <w:tcPr>
            <w:tcW w:w="1129" w:type="dxa"/>
            <w:vAlign w:val="center"/>
          </w:tcPr>
          <w:p w:rsidR="00020EFF" w:rsidRPr="00020EFF" w:rsidRDefault="00020EFF" w:rsidP="003E55B3">
            <w:pPr>
              <w:jc w:val="center"/>
              <w:rPr>
                <w:sz w:val="28"/>
                <w:szCs w:val="28"/>
              </w:rPr>
            </w:pPr>
          </w:p>
        </w:tc>
        <w:tc>
          <w:tcPr>
            <w:tcW w:w="4663" w:type="dxa"/>
            <w:vAlign w:val="center"/>
          </w:tcPr>
          <w:p w:rsidR="00020EFF" w:rsidRPr="00020EFF" w:rsidRDefault="00020EFF" w:rsidP="003E55B3">
            <w:pPr>
              <w:jc w:val="center"/>
              <w:rPr>
                <w:sz w:val="28"/>
                <w:szCs w:val="28"/>
              </w:rPr>
            </w:pPr>
            <w:r>
              <w:rPr>
                <w:rFonts w:hint="eastAsia"/>
                <w:sz w:val="28"/>
                <w:szCs w:val="28"/>
              </w:rPr>
              <w:t>優勢</w:t>
            </w:r>
          </w:p>
        </w:tc>
        <w:tc>
          <w:tcPr>
            <w:tcW w:w="4664" w:type="dxa"/>
            <w:vAlign w:val="center"/>
          </w:tcPr>
          <w:p w:rsidR="00020EFF" w:rsidRPr="00020EFF" w:rsidRDefault="00020EFF" w:rsidP="003E55B3">
            <w:pPr>
              <w:jc w:val="center"/>
              <w:rPr>
                <w:sz w:val="28"/>
                <w:szCs w:val="28"/>
              </w:rPr>
            </w:pPr>
            <w:r>
              <w:rPr>
                <w:rFonts w:hint="eastAsia"/>
                <w:sz w:val="28"/>
                <w:szCs w:val="28"/>
              </w:rPr>
              <w:t>劣勢</w:t>
            </w:r>
          </w:p>
        </w:tc>
      </w:tr>
      <w:tr w:rsidR="00020EFF" w:rsidRPr="00020EFF" w:rsidTr="00FD2903">
        <w:trPr>
          <w:trHeight w:val="2455"/>
          <w:jc w:val="center"/>
        </w:trPr>
        <w:tc>
          <w:tcPr>
            <w:tcW w:w="1129" w:type="dxa"/>
            <w:vAlign w:val="center"/>
          </w:tcPr>
          <w:p w:rsidR="00020EFF" w:rsidRPr="00020EFF" w:rsidRDefault="00020EFF" w:rsidP="003E55B3">
            <w:pPr>
              <w:jc w:val="center"/>
              <w:rPr>
                <w:sz w:val="28"/>
                <w:szCs w:val="28"/>
              </w:rPr>
            </w:pPr>
            <w:r w:rsidRPr="00020EFF">
              <w:rPr>
                <w:rFonts w:hint="eastAsia"/>
                <w:sz w:val="28"/>
                <w:szCs w:val="28"/>
              </w:rPr>
              <w:t>宗定伯</w:t>
            </w:r>
          </w:p>
        </w:tc>
        <w:tc>
          <w:tcPr>
            <w:tcW w:w="4663" w:type="dxa"/>
          </w:tcPr>
          <w:p w:rsidR="00020EFF" w:rsidRPr="00020EFF" w:rsidRDefault="00FD2903" w:rsidP="00FD2903">
            <w:pPr>
              <w:jc w:val="both"/>
              <w:rPr>
                <w:sz w:val="28"/>
                <w:szCs w:val="28"/>
              </w:rPr>
            </w:pPr>
            <w:r>
              <w:rPr>
                <w:rFonts w:hint="eastAsia"/>
                <w:sz w:val="28"/>
                <w:szCs w:val="28"/>
              </w:rPr>
              <w:t>(5</w:t>
            </w:r>
            <w:r>
              <w:rPr>
                <w:rFonts w:hint="eastAsia"/>
                <w:sz w:val="28"/>
                <w:szCs w:val="28"/>
              </w:rPr>
              <w:t>點</w:t>
            </w:r>
            <w:r>
              <w:rPr>
                <w:rFonts w:hint="eastAsia"/>
                <w:sz w:val="28"/>
                <w:szCs w:val="28"/>
              </w:rPr>
              <w:t>)</w:t>
            </w:r>
          </w:p>
        </w:tc>
        <w:tc>
          <w:tcPr>
            <w:tcW w:w="4664" w:type="dxa"/>
          </w:tcPr>
          <w:p w:rsidR="00020EFF" w:rsidRPr="00020EFF" w:rsidRDefault="00FD2903" w:rsidP="00FD2903">
            <w:pPr>
              <w:jc w:val="both"/>
              <w:rPr>
                <w:sz w:val="28"/>
                <w:szCs w:val="28"/>
              </w:rPr>
            </w:pPr>
            <w:r>
              <w:rPr>
                <w:rFonts w:hint="eastAsia"/>
                <w:sz w:val="28"/>
                <w:szCs w:val="28"/>
              </w:rPr>
              <w:t>(5</w:t>
            </w:r>
            <w:r>
              <w:rPr>
                <w:rFonts w:hint="eastAsia"/>
                <w:sz w:val="28"/>
                <w:szCs w:val="28"/>
              </w:rPr>
              <w:t>點</w:t>
            </w:r>
            <w:r>
              <w:rPr>
                <w:rFonts w:hint="eastAsia"/>
                <w:sz w:val="28"/>
                <w:szCs w:val="28"/>
              </w:rPr>
              <w:t>)</w:t>
            </w:r>
          </w:p>
        </w:tc>
      </w:tr>
      <w:tr w:rsidR="00020EFF" w:rsidRPr="00020EFF" w:rsidTr="00FD2903">
        <w:trPr>
          <w:trHeight w:val="2455"/>
          <w:jc w:val="center"/>
        </w:trPr>
        <w:tc>
          <w:tcPr>
            <w:tcW w:w="1129" w:type="dxa"/>
            <w:vAlign w:val="center"/>
          </w:tcPr>
          <w:p w:rsidR="00020EFF" w:rsidRPr="00020EFF" w:rsidRDefault="00020EFF" w:rsidP="003E55B3">
            <w:pPr>
              <w:jc w:val="center"/>
              <w:rPr>
                <w:sz w:val="28"/>
                <w:szCs w:val="28"/>
              </w:rPr>
            </w:pPr>
            <w:r w:rsidRPr="00020EFF">
              <w:rPr>
                <w:rFonts w:hint="eastAsia"/>
                <w:sz w:val="28"/>
                <w:szCs w:val="28"/>
              </w:rPr>
              <w:t>鬼</w:t>
            </w:r>
          </w:p>
        </w:tc>
        <w:tc>
          <w:tcPr>
            <w:tcW w:w="4663" w:type="dxa"/>
          </w:tcPr>
          <w:p w:rsidR="00020EFF" w:rsidRPr="00020EFF" w:rsidRDefault="00FD2903" w:rsidP="00FD2903">
            <w:pPr>
              <w:jc w:val="both"/>
              <w:rPr>
                <w:sz w:val="28"/>
                <w:szCs w:val="28"/>
              </w:rPr>
            </w:pPr>
            <w:r>
              <w:rPr>
                <w:rFonts w:hint="eastAsia"/>
                <w:sz w:val="28"/>
                <w:szCs w:val="28"/>
              </w:rPr>
              <w:t>(3</w:t>
            </w:r>
            <w:r>
              <w:rPr>
                <w:rFonts w:hint="eastAsia"/>
                <w:sz w:val="28"/>
                <w:szCs w:val="28"/>
              </w:rPr>
              <w:t>點</w:t>
            </w:r>
            <w:r>
              <w:rPr>
                <w:rFonts w:hint="eastAsia"/>
                <w:sz w:val="28"/>
                <w:szCs w:val="28"/>
              </w:rPr>
              <w:t>)</w:t>
            </w:r>
          </w:p>
        </w:tc>
        <w:tc>
          <w:tcPr>
            <w:tcW w:w="4664" w:type="dxa"/>
          </w:tcPr>
          <w:p w:rsidR="00020EFF" w:rsidRPr="00020EFF" w:rsidRDefault="00FD2903" w:rsidP="00FD2903">
            <w:pPr>
              <w:jc w:val="both"/>
              <w:rPr>
                <w:sz w:val="28"/>
                <w:szCs w:val="28"/>
              </w:rPr>
            </w:pPr>
            <w:r>
              <w:rPr>
                <w:rFonts w:hint="eastAsia"/>
                <w:sz w:val="28"/>
                <w:szCs w:val="28"/>
              </w:rPr>
              <w:t>(3</w:t>
            </w:r>
            <w:r>
              <w:rPr>
                <w:rFonts w:hint="eastAsia"/>
                <w:sz w:val="28"/>
                <w:szCs w:val="28"/>
              </w:rPr>
              <w:t>點</w:t>
            </w:r>
            <w:r>
              <w:rPr>
                <w:rFonts w:hint="eastAsia"/>
                <w:sz w:val="28"/>
                <w:szCs w:val="28"/>
              </w:rPr>
              <w:t>)</w:t>
            </w:r>
          </w:p>
        </w:tc>
      </w:tr>
    </w:tbl>
    <w:p w:rsidR="005731DE" w:rsidRDefault="005731DE">
      <w:pPr>
        <w:widowControl/>
        <w:rPr>
          <w:sz w:val="32"/>
          <w:szCs w:val="32"/>
        </w:rPr>
      </w:pPr>
      <w:r>
        <w:rPr>
          <w:sz w:val="32"/>
          <w:szCs w:val="32"/>
        </w:rPr>
        <w:br w:type="page"/>
      </w:r>
    </w:p>
    <w:p w:rsidR="00020EFF" w:rsidRDefault="003E55B3" w:rsidP="00020EFF">
      <w:pPr>
        <w:rPr>
          <w:sz w:val="32"/>
          <w:szCs w:val="32"/>
        </w:rPr>
      </w:pPr>
      <w:r w:rsidRPr="003E55B3">
        <w:rPr>
          <w:rFonts w:hint="eastAsia"/>
          <w:sz w:val="32"/>
          <w:szCs w:val="32"/>
        </w:rPr>
        <w:lastRenderedPageBreak/>
        <w:t>國</w:t>
      </w:r>
      <w:r w:rsidRPr="003E55B3">
        <w:rPr>
          <w:rFonts w:hint="eastAsia"/>
          <w:sz w:val="32"/>
          <w:szCs w:val="32"/>
        </w:rPr>
        <w:t>B4L7</w:t>
      </w:r>
      <w:r w:rsidRPr="003E55B3">
        <w:rPr>
          <w:rFonts w:ascii="新細明體" w:eastAsia="新細明體" w:hAnsi="新細明體" w:hint="eastAsia"/>
          <w:sz w:val="32"/>
          <w:szCs w:val="32"/>
        </w:rPr>
        <w:t>【</w:t>
      </w:r>
      <w:r w:rsidRPr="003E55B3">
        <w:rPr>
          <w:rFonts w:hint="eastAsia"/>
          <w:sz w:val="32"/>
          <w:szCs w:val="32"/>
        </w:rPr>
        <w:t>定伯賣鬼</w:t>
      </w:r>
      <w:r w:rsidRPr="003E55B3">
        <w:rPr>
          <w:rFonts w:asciiTheme="minorEastAsia" w:hAnsiTheme="minorEastAsia" w:hint="eastAsia"/>
          <w:sz w:val="32"/>
          <w:szCs w:val="32"/>
        </w:rPr>
        <w:t>】</w:t>
      </w:r>
      <w:r w:rsidRPr="003E55B3">
        <w:rPr>
          <w:rFonts w:hint="eastAsia"/>
          <w:sz w:val="32"/>
          <w:szCs w:val="32"/>
        </w:rPr>
        <w:t>課文學習單</w:t>
      </w:r>
    </w:p>
    <w:p w:rsidR="005731DE" w:rsidRDefault="005731DE" w:rsidP="005731DE">
      <w:pPr>
        <w:pStyle w:val="a3"/>
        <w:numPr>
          <w:ilvl w:val="0"/>
          <w:numId w:val="2"/>
        </w:numPr>
        <w:ind w:leftChars="0"/>
        <w:rPr>
          <w:szCs w:val="24"/>
        </w:rPr>
      </w:pPr>
      <w:r w:rsidRPr="005731DE">
        <w:rPr>
          <w:rFonts w:hint="eastAsia"/>
          <w:szCs w:val="24"/>
        </w:rPr>
        <w:t>文章</w:t>
      </w:r>
      <w:r>
        <w:rPr>
          <w:rFonts w:hint="eastAsia"/>
          <w:szCs w:val="24"/>
        </w:rPr>
        <w:t>略讀</w:t>
      </w:r>
      <w:r w:rsidRPr="005731DE">
        <w:rPr>
          <w:rFonts w:hint="eastAsia"/>
          <w:szCs w:val="24"/>
        </w:rPr>
        <w:t>：</w:t>
      </w:r>
    </w:p>
    <w:tbl>
      <w:tblPr>
        <w:tblStyle w:val="a5"/>
        <w:tblW w:w="0" w:type="auto"/>
        <w:tblLook w:val="04A0" w:firstRow="1" w:lastRow="0" w:firstColumn="1" w:lastColumn="0" w:noHBand="0" w:noVBand="1"/>
      </w:tblPr>
      <w:tblGrid>
        <w:gridCol w:w="562"/>
        <w:gridCol w:w="1326"/>
        <w:gridCol w:w="517"/>
        <w:gridCol w:w="1372"/>
        <w:gridCol w:w="471"/>
        <w:gridCol w:w="1417"/>
        <w:gridCol w:w="567"/>
        <w:gridCol w:w="1322"/>
        <w:gridCol w:w="1230"/>
        <w:gridCol w:w="1672"/>
      </w:tblGrid>
      <w:tr w:rsidR="005731DE" w:rsidTr="005731DE">
        <w:trPr>
          <w:trHeight w:val="1175"/>
        </w:trPr>
        <w:tc>
          <w:tcPr>
            <w:tcW w:w="562" w:type="dxa"/>
          </w:tcPr>
          <w:p w:rsidR="005731DE" w:rsidRDefault="005731DE" w:rsidP="005731DE">
            <w:pPr>
              <w:rPr>
                <w:szCs w:val="24"/>
              </w:rPr>
            </w:pPr>
            <w:r w:rsidRPr="005731DE">
              <w:rPr>
                <w:rFonts w:hint="eastAsia"/>
                <w:szCs w:val="24"/>
              </w:rPr>
              <w:t>人</w:t>
            </w:r>
          </w:p>
        </w:tc>
        <w:tc>
          <w:tcPr>
            <w:tcW w:w="1326" w:type="dxa"/>
          </w:tcPr>
          <w:p w:rsidR="005731DE" w:rsidRDefault="005731DE" w:rsidP="005731DE">
            <w:pPr>
              <w:rPr>
                <w:szCs w:val="24"/>
              </w:rPr>
            </w:pPr>
          </w:p>
        </w:tc>
        <w:tc>
          <w:tcPr>
            <w:tcW w:w="517" w:type="dxa"/>
          </w:tcPr>
          <w:p w:rsidR="005731DE" w:rsidRDefault="005731DE" w:rsidP="005731DE">
            <w:pPr>
              <w:rPr>
                <w:szCs w:val="24"/>
              </w:rPr>
            </w:pPr>
            <w:r w:rsidRPr="005731DE">
              <w:rPr>
                <w:rFonts w:hint="eastAsia"/>
                <w:szCs w:val="24"/>
              </w:rPr>
              <w:t>事</w:t>
            </w:r>
          </w:p>
        </w:tc>
        <w:tc>
          <w:tcPr>
            <w:tcW w:w="1372" w:type="dxa"/>
          </w:tcPr>
          <w:p w:rsidR="005731DE" w:rsidRDefault="005731DE" w:rsidP="005731DE">
            <w:pPr>
              <w:rPr>
                <w:szCs w:val="24"/>
              </w:rPr>
            </w:pPr>
          </w:p>
        </w:tc>
        <w:tc>
          <w:tcPr>
            <w:tcW w:w="471" w:type="dxa"/>
          </w:tcPr>
          <w:p w:rsidR="005731DE" w:rsidRDefault="005731DE" w:rsidP="005731DE">
            <w:pPr>
              <w:rPr>
                <w:szCs w:val="24"/>
              </w:rPr>
            </w:pPr>
            <w:r w:rsidRPr="005731DE">
              <w:rPr>
                <w:rFonts w:hint="eastAsia"/>
                <w:szCs w:val="24"/>
              </w:rPr>
              <w:t>時</w:t>
            </w:r>
          </w:p>
        </w:tc>
        <w:tc>
          <w:tcPr>
            <w:tcW w:w="1417" w:type="dxa"/>
          </w:tcPr>
          <w:p w:rsidR="005731DE" w:rsidRDefault="005731DE" w:rsidP="005731DE">
            <w:pPr>
              <w:rPr>
                <w:szCs w:val="24"/>
              </w:rPr>
            </w:pPr>
          </w:p>
        </w:tc>
        <w:tc>
          <w:tcPr>
            <w:tcW w:w="567" w:type="dxa"/>
          </w:tcPr>
          <w:p w:rsidR="005731DE" w:rsidRDefault="005731DE" w:rsidP="005731DE">
            <w:pPr>
              <w:rPr>
                <w:szCs w:val="24"/>
              </w:rPr>
            </w:pPr>
            <w:r w:rsidRPr="005731DE">
              <w:rPr>
                <w:rFonts w:hint="eastAsia"/>
                <w:szCs w:val="24"/>
              </w:rPr>
              <w:t>地</w:t>
            </w:r>
          </w:p>
        </w:tc>
        <w:tc>
          <w:tcPr>
            <w:tcW w:w="1322" w:type="dxa"/>
          </w:tcPr>
          <w:p w:rsidR="005731DE" w:rsidRDefault="005731DE" w:rsidP="005731DE">
            <w:pPr>
              <w:rPr>
                <w:szCs w:val="24"/>
              </w:rPr>
            </w:pPr>
          </w:p>
        </w:tc>
        <w:tc>
          <w:tcPr>
            <w:tcW w:w="1230" w:type="dxa"/>
          </w:tcPr>
          <w:p w:rsidR="005731DE" w:rsidRDefault="005731DE" w:rsidP="005731DE">
            <w:pPr>
              <w:rPr>
                <w:szCs w:val="24"/>
              </w:rPr>
            </w:pPr>
            <w:r w:rsidRPr="005731DE">
              <w:rPr>
                <w:rFonts w:hint="eastAsia"/>
                <w:szCs w:val="24"/>
              </w:rPr>
              <w:t>場景轉換</w:t>
            </w:r>
          </w:p>
        </w:tc>
        <w:tc>
          <w:tcPr>
            <w:tcW w:w="1672" w:type="dxa"/>
          </w:tcPr>
          <w:p w:rsidR="005731DE" w:rsidRDefault="005731DE" w:rsidP="005731DE">
            <w:pPr>
              <w:rPr>
                <w:szCs w:val="24"/>
              </w:rPr>
            </w:pPr>
          </w:p>
        </w:tc>
      </w:tr>
    </w:tbl>
    <w:p w:rsidR="005731DE" w:rsidRDefault="005731DE" w:rsidP="005731DE">
      <w:pPr>
        <w:rPr>
          <w:szCs w:val="24"/>
        </w:rPr>
      </w:pPr>
    </w:p>
    <w:p w:rsidR="005731DE" w:rsidRPr="005731DE" w:rsidRDefault="005731DE" w:rsidP="005731DE">
      <w:pPr>
        <w:rPr>
          <w:szCs w:val="24"/>
        </w:rPr>
      </w:pPr>
      <w:r>
        <w:rPr>
          <w:rFonts w:hint="eastAsia"/>
          <w:szCs w:val="24"/>
        </w:rPr>
        <w:t>二、文章細讀</w:t>
      </w:r>
    </w:p>
    <w:p w:rsidR="003E55B3" w:rsidRPr="005731DE" w:rsidRDefault="003E55B3" w:rsidP="005731DE">
      <w:pPr>
        <w:widowControl/>
        <w:rPr>
          <w:rFonts w:ascii="Open Sans" w:eastAsia="新細明體" w:hAnsi="Open Sans" w:cs="新細明體" w:hint="eastAsia"/>
          <w:kern w:val="0"/>
          <w:sz w:val="28"/>
          <w:szCs w:val="28"/>
          <w:bdr w:val="single" w:sz="4" w:space="0" w:color="auto"/>
        </w:rPr>
      </w:pPr>
      <w:r w:rsidRPr="005731DE">
        <w:rPr>
          <w:rFonts w:ascii="Open Sans" w:eastAsia="新細明體" w:hAnsi="Open Sans" w:cs="新細明體" w:hint="eastAsia"/>
          <w:kern w:val="0"/>
          <w:sz w:val="28"/>
          <w:szCs w:val="28"/>
          <w:bdr w:val="single" w:sz="4" w:space="0" w:color="auto"/>
        </w:rPr>
        <w:t>1.</w:t>
      </w:r>
      <w:r w:rsidRPr="005731DE">
        <w:rPr>
          <w:rFonts w:ascii="Open Sans" w:eastAsia="新細明體" w:hAnsi="Open Sans" w:cs="新細明體" w:hint="eastAsia"/>
          <w:kern w:val="0"/>
          <w:sz w:val="28"/>
          <w:szCs w:val="28"/>
          <w:bdr w:val="single" w:sz="4" w:space="0" w:color="auto"/>
        </w:rPr>
        <w:t>劃出難詞、</w:t>
      </w:r>
      <w:r w:rsidRPr="005731DE">
        <w:rPr>
          <w:rFonts w:ascii="Open Sans" w:eastAsia="新細明體" w:hAnsi="Open Sans" w:cs="新細明體" w:hint="eastAsia"/>
          <w:kern w:val="0"/>
          <w:sz w:val="28"/>
          <w:szCs w:val="28"/>
          <w:bdr w:val="single" w:sz="4" w:space="0" w:color="auto"/>
        </w:rPr>
        <w:t>2.</w:t>
      </w:r>
      <w:r w:rsidR="005731DE" w:rsidRPr="005731DE">
        <w:rPr>
          <w:rFonts w:ascii="Open Sans" w:eastAsia="新細明體" w:hAnsi="Open Sans" w:cs="新細明體" w:hint="eastAsia"/>
          <w:kern w:val="0"/>
          <w:sz w:val="28"/>
          <w:szCs w:val="28"/>
          <w:bdr w:val="single" w:sz="4" w:space="0" w:color="auto"/>
        </w:rPr>
        <w:t>斜</w:t>
      </w:r>
      <w:r w:rsidRPr="005731DE">
        <w:rPr>
          <w:rFonts w:ascii="Open Sans" w:eastAsia="新細明體" w:hAnsi="Open Sans" w:cs="新細明體" w:hint="eastAsia"/>
          <w:kern w:val="0"/>
          <w:sz w:val="28"/>
          <w:szCs w:val="28"/>
          <w:bdr w:val="single" w:sz="4" w:space="0" w:color="auto"/>
        </w:rPr>
        <w:t>切句子、</w:t>
      </w:r>
      <w:r w:rsidRPr="005731DE">
        <w:rPr>
          <w:rFonts w:ascii="Open Sans" w:eastAsia="新細明體" w:hAnsi="Open Sans" w:cs="新細明體" w:hint="eastAsia"/>
          <w:kern w:val="0"/>
          <w:sz w:val="28"/>
          <w:szCs w:val="28"/>
          <w:bdr w:val="single" w:sz="4" w:space="0" w:color="auto"/>
        </w:rPr>
        <w:t>3.</w:t>
      </w:r>
      <w:r w:rsidRPr="005731DE">
        <w:rPr>
          <w:rFonts w:ascii="Open Sans" w:eastAsia="新細明體" w:hAnsi="Open Sans" w:cs="新細明體" w:hint="eastAsia"/>
          <w:kern w:val="0"/>
          <w:sz w:val="28"/>
          <w:szCs w:val="28"/>
          <w:bdr w:val="single" w:sz="4" w:space="0" w:color="auto"/>
        </w:rPr>
        <w:t>圈補主詞、</w:t>
      </w:r>
      <w:r w:rsidRPr="005731DE">
        <w:rPr>
          <w:rFonts w:ascii="Open Sans" w:eastAsia="新細明體" w:hAnsi="Open Sans" w:cs="新細明體" w:hint="eastAsia"/>
          <w:kern w:val="0"/>
          <w:sz w:val="28"/>
          <w:szCs w:val="28"/>
          <w:bdr w:val="single" w:sz="4" w:space="0" w:color="auto"/>
        </w:rPr>
        <w:t>4.</w:t>
      </w:r>
      <w:r w:rsidR="005731DE" w:rsidRPr="005731DE">
        <w:rPr>
          <w:rFonts w:ascii="Open Sans" w:eastAsia="新細明體" w:hAnsi="Open Sans" w:cs="新細明體" w:hint="eastAsia"/>
          <w:kern w:val="0"/>
          <w:sz w:val="28"/>
          <w:szCs w:val="28"/>
          <w:bdr w:val="single" w:sz="4" w:space="0" w:color="auto"/>
        </w:rPr>
        <w:t>補省略、</w:t>
      </w:r>
      <w:r w:rsidR="005731DE" w:rsidRPr="005731DE">
        <w:rPr>
          <w:rFonts w:ascii="Open Sans" w:eastAsia="新細明體" w:hAnsi="Open Sans" w:cs="新細明體" w:hint="eastAsia"/>
          <w:kern w:val="0"/>
          <w:sz w:val="28"/>
          <w:szCs w:val="28"/>
          <w:bdr w:val="single" w:sz="4" w:space="0" w:color="auto"/>
        </w:rPr>
        <w:t>5.</w:t>
      </w:r>
      <w:r w:rsidR="005731DE" w:rsidRPr="005731DE">
        <w:rPr>
          <w:rFonts w:ascii="Open Sans" w:eastAsia="新細明體" w:hAnsi="Open Sans" w:cs="新細明體" w:hint="eastAsia"/>
          <w:kern w:val="0"/>
          <w:sz w:val="28"/>
          <w:szCs w:val="28"/>
          <w:bdr w:val="single" w:sz="4" w:space="0" w:color="auto"/>
        </w:rPr>
        <w:t>回頭推測難詞、</w:t>
      </w:r>
      <w:r w:rsidR="005731DE" w:rsidRPr="005731DE">
        <w:rPr>
          <w:rFonts w:ascii="Open Sans" w:eastAsia="新細明體" w:hAnsi="Open Sans" w:cs="新細明體" w:hint="eastAsia"/>
          <w:kern w:val="0"/>
          <w:sz w:val="28"/>
          <w:szCs w:val="28"/>
          <w:bdr w:val="single" w:sz="4" w:space="0" w:color="auto"/>
        </w:rPr>
        <w:t>6.</w:t>
      </w:r>
      <w:r w:rsidR="005731DE" w:rsidRPr="005731DE">
        <w:rPr>
          <w:rFonts w:ascii="Open Sans" w:eastAsia="新細明體" w:hAnsi="Open Sans" w:cs="新細明體" w:hint="eastAsia"/>
          <w:kern w:val="0"/>
          <w:sz w:val="28"/>
          <w:szCs w:val="28"/>
          <w:bdr w:val="single" w:sz="4" w:space="0" w:color="auto"/>
        </w:rPr>
        <w:t>試著翻譯句子</w:t>
      </w:r>
    </w:p>
    <w:p w:rsidR="00020EFF" w:rsidRPr="005731DE" w:rsidRDefault="003E55B3" w:rsidP="005731DE">
      <w:pPr>
        <w:widowControl/>
        <w:spacing w:before="100" w:beforeAutospacing="1" w:line="480" w:lineRule="exact"/>
        <w:rPr>
          <w:rFonts w:ascii="Open Sans" w:eastAsia="新細明體" w:hAnsi="Open Sans" w:cs="新細明體" w:hint="eastAsia"/>
          <w:kern w:val="0"/>
          <w:sz w:val="28"/>
          <w:szCs w:val="28"/>
        </w:rPr>
      </w:pPr>
      <w:r w:rsidRPr="005731DE">
        <w:rPr>
          <w:rFonts w:ascii="Open Sans" w:eastAsia="新細明體" w:hAnsi="Open Sans" w:cs="新細明體" w:hint="eastAsia"/>
          <w:kern w:val="0"/>
          <w:sz w:val="28"/>
          <w:szCs w:val="28"/>
          <w:bdr w:val="single" w:sz="4" w:space="0" w:color="auto"/>
        </w:rPr>
        <w:t>一</w:t>
      </w:r>
      <w:r w:rsidR="00020EFF" w:rsidRPr="00020EFF">
        <w:rPr>
          <w:rFonts w:ascii="Open Sans" w:eastAsia="新細明體" w:hAnsi="Open Sans" w:cs="新細明體"/>
          <w:kern w:val="0"/>
          <w:sz w:val="28"/>
          <w:szCs w:val="28"/>
        </w:rPr>
        <w:t>南陽</w:t>
      </w:r>
      <w:r w:rsidR="00020EFF" w:rsidRPr="005731DE">
        <w:rPr>
          <w:rFonts w:ascii="Open Sans" w:eastAsia="新細明體" w:hAnsi="Open Sans" w:cs="新細明體" w:hint="eastAsia"/>
          <w:kern w:val="0"/>
          <w:sz w:val="28"/>
          <w:szCs w:val="28"/>
        </w:rPr>
        <w:t>宗</w:t>
      </w:r>
      <w:r w:rsidR="00020EFF" w:rsidRPr="00020EFF">
        <w:rPr>
          <w:rFonts w:ascii="Open Sans" w:eastAsia="新細明體" w:hAnsi="Open Sans" w:cs="新細明體"/>
          <w:kern w:val="0"/>
          <w:sz w:val="28"/>
          <w:szCs w:val="28"/>
        </w:rPr>
        <w:t>定伯，年少時，夜行逢鬼。</w:t>
      </w:r>
    </w:p>
    <w:p w:rsidR="003E55B3" w:rsidRPr="005731DE" w:rsidRDefault="003E55B3" w:rsidP="005731DE">
      <w:pPr>
        <w:widowControl/>
        <w:spacing w:line="360" w:lineRule="exact"/>
        <w:rPr>
          <w:rFonts w:ascii="Open Sans" w:eastAsia="新細明體" w:hAnsi="Open Sans" w:cs="新細明體" w:hint="eastAsia"/>
          <w:kern w:val="0"/>
          <w:sz w:val="28"/>
          <w:szCs w:val="28"/>
        </w:rPr>
      </w:pPr>
    </w:p>
    <w:p w:rsidR="00020EFF" w:rsidRPr="005731DE" w:rsidRDefault="003E55B3" w:rsidP="005731DE">
      <w:pPr>
        <w:widowControl/>
        <w:spacing w:before="100" w:beforeAutospacing="1" w:line="560" w:lineRule="exact"/>
        <w:rPr>
          <w:rFonts w:ascii="Open Sans" w:eastAsia="新細明體" w:hAnsi="Open Sans" w:cs="新細明體" w:hint="eastAsia"/>
          <w:kern w:val="0"/>
          <w:sz w:val="28"/>
          <w:szCs w:val="28"/>
        </w:rPr>
      </w:pPr>
      <w:r w:rsidRPr="005731DE">
        <w:rPr>
          <w:rFonts w:ascii="Open Sans" w:eastAsia="新細明體" w:hAnsi="Open Sans" w:cs="新細明體" w:hint="eastAsia"/>
          <w:kern w:val="0"/>
          <w:sz w:val="28"/>
          <w:szCs w:val="28"/>
          <w:bdr w:val="single" w:sz="4" w:space="0" w:color="auto"/>
        </w:rPr>
        <w:t>二</w:t>
      </w:r>
      <w:r w:rsidR="00020EFF" w:rsidRPr="00020EFF">
        <w:rPr>
          <w:rFonts w:ascii="Open Sans" w:eastAsia="新細明體" w:hAnsi="Open Sans" w:cs="新細明體"/>
          <w:kern w:val="0"/>
          <w:sz w:val="28"/>
          <w:szCs w:val="28"/>
        </w:rPr>
        <w:t>問之</w:t>
      </w:r>
      <w:r w:rsidR="00020EFF" w:rsidRPr="005731DE">
        <w:rPr>
          <w:rFonts w:ascii="Open Sans" w:eastAsia="新細明體" w:hAnsi="Open Sans" w:cs="新細明體" w:hint="eastAsia"/>
          <w:kern w:val="0"/>
          <w:sz w:val="28"/>
          <w:szCs w:val="28"/>
        </w:rPr>
        <w:t>：</w:t>
      </w:r>
      <w:r w:rsidR="00020EFF" w:rsidRPr="005731DE">
        <w:rPr>
          <w:rFonts w:ascii="新細明體" w:eastAsia="新細明體" w:hAnsi="新細明體" w:cs="新細明體" w:hint="eastAsia"/>
          <w:kern w:val="0"/>
          <w:sz w:val="28"/>
          <w:szCs w:val="28"/>
        </w:rPr>
        <w:t>「誰？」鬼曰</w:t>
      </w:r>
      <w:r w:rsidR="00020EFF" w:rsidRPr="005731DE">
        <w:rPr>
          <w:rFonts w:ascii="Open Sans" w:eastAsia="新細明體" w:hAnsi="Open Sans" w:cs="新細明體"/>
          <w:kern w:val="0"/>
          <w:sz w:val="28"/>
          <w:szCs w:val="28"/>
        </w:rPr>
        <w:t>：「</w:t>
      </w:r>
      <w:r w:rsidR="00020EFF" w:rsidRPr="00020EFF">
        <w:rPr>
          <w:rFonts w:ascii="Open Sans" w:eastAsia="新細明體" w:hAnsi="Open Sans" w:cs="新細明體"/>
          <w:kern w:val="0"/>
          <w:sz w:val="28"/>
          <w:szCs w:val="28"/>
        </w:rPr>
        <w:t>鬼</w:t>
      </w:r>
      <w:r w:rsidR="00020EFF" w:rsidRPr="005731DE">
        <w:rPr>
          <w:rFonts w:ascii="Open Sans" w:eastAsia="新細明體" w:hAnsi="Open Sans" w:cs="新細明體" w:hint="eastAsia"/>
          <w:kern w:val="0"/>
          <w:sz w:val="28"/>
          <w:szCs w:val="28"/>
        </w:rPr>
        <w:t>也</w:t>
      </w:r>
      <w:r w:rsidR="00020EFF" w:rsidRPr="00020EFF">
        <w:rPr>
          <w:rFonts w:ascii="Open Sans" w:eastAsia="新細明體" w:hAnsi="Open Sans" w:cs="新細明體"/>
          <w:kern w:val="0"/>
          <w:sz w:val="28"/>
          <w:szCs w:val="28"/>
        </w:rPr>
        <w:t>。」鬼</w:t>
      </w:r>
      <w:r w:rsidR="00020EFF" w:rsidRPr="005731DE">
        <w:rPr>
          <w:rFonts w:ascii="Open Sans" w:eastAsia="新細明體" w:hAnsi="Open Sans" w:cs="新細明體" w:hint="eastAsia"/>
          <w:kern w:val="0"/>
          <w:sz w:val="28"/>
          <w:szCs w:val="28"/>
        </w:rPr>
        <w:t>曰</w:t>
      </w:r>
      <w:r w:rsidR="00020EFF" w:rsidRPr="00020EFF">
        <w:rPr>
          <w:rFonts w:ascii="Open Sans" w:eastAsia="新細明體" w:hAnsi="Open Sans" w:cs="新細明體"/>
          <w:kern w:val="0"/>
          <w:sz w:val="28"/>
          <w:szCs w:val="28"/>
        </w:rPr>
        <w:t>：「</w:t>
      </w:r>
      <w:r w:rsidR="00020EFF" w:rsidRPr="005731DE">
        <w:rPr>
          <w:rFonts w:ascii="Open Sans" w:eastAsia="新細明體" w:hAnsi="Open Sans" w:cs="新細明體" w:hint="eastAsia"/>
          <w:kern w:val="0"/>
          <w:sz w:val="28"/>
          <w:szCs w:val="28"/>
        </w:rPr>
        <w:t>卿</w:t>
      </w:r>
      <w:r w:rsidR="00020EFF" w:rsidRPr="00020EFF">
        <w:rPr>
          <w:rFonts w:ascii="Open Sans" w:eastAsia="新細明體" w:hAnsi="Open Sans" w:cs="新細明體"/>
          <w:kern w:val="0"/>
          <w:sz w:val="28"/>
          <w:szCs w:val="28"/>
        </w:rPr>
        <w:t>復誰</w:t>
      </w:r>
      <w:r w:rsidR="00020EFF" w:rsidRPr="00020EFF">
        <w:rPr>
          <w:rFonts w:ascii="Open Sans" w:eastAsia="新細明體" w:hAnsi="Open Sans" w:cs="新細明體"/>
          <w:kern w:val="0"/>
          <w:sz w:val="28"/>
          <w:szCs w:val="28"/>
        </w:rPr>
        <w:t>?</w:t>
      </w:r>
      <w:r w:rsidR="00020EFF" w:rsidRPr="00020EFF">
        <w:rPr>
          <w:rFonts w:ascii="Open Sans" w:eastAsia="新細明體" w:hAnsi="Open Sans" w:cs="新細明體"/>
          <w:kern w:val="0"/>
          <w:sz w:val="28"/>
          <w:szCs w:val="28"/>
        </w:rPr>
        <w:t>」定伯</w:t>
      </w:r>
      <w:r w:rsidR="00020EFF" w:rsidRPr="005731DE">
        <w:rPr>
          <w:rFonts w:ascii="Open Sans" w:eastAsia="新細明體" w:hAnsi="Open Sans" w:cs="新細明體" w:hint="eastAsia"/>
          <w:kern w:val="0"/>
          <w:sz w:val="28"/>
          <w:szCs w:val="28"/>
        </w:rPr>
        <w:t>欺</w:t>
      </w:r>
      <w:r w:rsidR="00020EFF" w:rsidRPr="00020EFF">
        <w:rPr>
          <w:rFonts w:ascii="Open Sans" w:eastAsia="新細明體" w:hAnsi="Open Sans" w:cs="新細明體"/>
          <w:kern w:val="0"/>
          <w:sz w:val="28"/>
          <w:szCs w:val="28"/>
        </w:rPr>
        <w:t>之，言：「我亦鬼</w:t>
      </w:r>
      <w:r w:rsidR="00020EFF" w:rsidRPr="005731DE">
        <w:rPr>
          <w:rFonts w:ascii="Open Sans" w:eastAsia="新細明體" w:hAnsi="Open Sans" w:cs="新細明體" w:hint="eastAsia"/>
          <w:kern w:val="0"/>
          <w:sz w:val="28"/>
          <w:szCs w:val="28"/>
        </w:rPr>
        <w:t>也</w:t>
      </w:r>
      <w:r w:rsidR="00020EFF" w:rsidRPr="00020EFF">
        <w:rPr>
          <w:rFonts w:ascii="Open Sans" w:eastAsia="新細明體" w:hAnsi="Open Sans" w:cs="新細明體"/>
          <w:kern w:val="0"/>
          <w:sz w:val="28"/>
          <w:szCs w:val="28"/>
        </w:rPr>
        <w:t>。」鬼問：「欲至何所</w:t>
      </w:r>
      <w:r w:rsidR="00020EFF" w:rsidRPr="005731DE">
        <w:rPr>
          <w:rFonts w:ascii="Open Sans" w:eastAsia="新細明體" w:hAnsi="Open Sans" w:cs="新細明體" w:hint="eastAsia"/>
          <w:kern w:val="0"/>
          <w:sz w:val="28"/>
          <w:szCs w:val="28"/>
        </w:rPr>
        <w:t>？</w:t>
      </w:r>
      <w:r w:rsidR="00020EFF" w:rsidRPr="00020EFF">
        <w:rPr>
          <w:rFonts w:ascii="Open Sans" w:eastAsia="新細明體" w:hAnsi="Open Sans" w:cs="新細明體"/>
          <w:kern w:val="0"/>
          <w:sz w:val="28"/>
          <w:szCs w:val="28"/>
        </w:rPr>
        <w:t>」答曰：「欲至宛市。」鬼言：「我亦欲至宛市。」</w:t>
      </w:r>
    </w:p>
    <w:p w:rsidR="003E55B3" w:rsidRPr="00020EFF" w:rsidRDefault="003E55B3" w:rsidP="005731DE">
      <w:pPr>
        <w:widowControl/>
        <w:spacing w:line="360" w:lineRule="exact"/>
        <w:rPr>
          <w:rFonts w:ascii="Open Sans" w:eastAsia="新細明體" w:hAnsi="Open Sans" w:cs="新細明體" w:hint="eastAsia"/>
          <w:kern w:val="0"/>
          <w:sz w:val="28"/>
          <w:szCs w:val="28"/>
        </w:rPr>
      </w:pPr>
    </w:p>
    <w:p w:rsidR="00020EFF" w:rsidRPr="005731DE" w:rsidRDefault="003E55B3" w:rsidP="005731DE">
      <w:pPr>
        <w:widowControl/>
        <w:spacing w:before="100" w:beforeAutospacing="1" w:line="560" w:lineRule="exact"/>
        <w:rPr>
          <w:rFonts w:ascii="Open Sans" w:eastAsia="新細明體" w:hAnsi="Open Sans" w:cs="新細明體" w:hint="eastAsia"/>
          <w:kern w:val="0"/>
          <w:sz w:val="28"/>
          <w:szCs w:val="28"/>
        </w:rPr>
      </w:pPr>
      <w:r w:rsidRPr="005731DE">
        <w:rPr>
          <w:rFonts w:ascii="Open Sans" w:eastAsia="新細明體" w:hAnsi="Open Sans" w:cs="新細明體" w:hint="eastAsia"/>
          <w:kern w:val="0"/>
          <w:sz w:val="28"/>
          <w:szCs w:val="28"/>
          <w:bdr w:val="single" w:sz="4" w:space="0" w:color="auto"/>
        </w:rPr>
        <w:t>三</w:t>
      </w:r>
      <w:r w:rsidR="00020EFF" w:rsidRPr="005731DE">
        <w:rPr>
          <w:rFonts w:ascii="Open Sans" w:eastAsia="新細明體" w:hAnsi="Open Sans" w:cs="新細明體" w:hint="eastAsia"/>
          <w:kern w:val="0"/>
          <w:sz w:val="28"/>
          <w:szCs w:val="28"/>
        </w:rPr>
        <w:t>共行</w:t>
      </w:r>
      <w:r w:rsidR="00020EFF" w:rsidRPr="00020EFF">
        <w:rPr>
          <w:rFonts w:ascii="Open Sans" w:eastAsia="新細明體" w:hAnsi="Open Sans" w:cs="新細明體"/>
          <w:kern w:val="0"/>
          <w:sz w:val="28"/>
          <w:szCs w:val="28"/>
        </w:rPr>
        <w:t>數里，鬼言：「</w:t>
      </w:r>
      <w:r w:rsidR="00020EFF" w:rsidRPr="005731DE">
        <w:rPr>
          <w:rFonts w:ascii="Open Sans" w:eastAsia="新細明體" w:hAnsi="Open Sans" w:cs="新細明體"/>
          <w:kern w:val="0"/>
          <w:sz w:val="28"/>
          <w:szCs w:val="28"/>
        </w:rPr>
        <w:t>步行太</w:t>
      </w:r>
      <w:r w:rsidR="00020EFF" w:rsidRPr="005731DE">
        <w:rPr>
          <w:rFonts w:ascii="Open Sans" w:eastAsia="新細明體" w:hAnsi="Open Sans" w:cs="新細明體" w:hint="eastAsia"/>
          <w:kern w:val="0"/>
          <w:sz w:val="28"/>
          <w:szCs w:val="28"/>
        </w:rPr>
        <w:t>極</w:t>
      </w:r>
      <w:r w:rsidR="00020EFF" w:rsidRPr="00020EFF">
        <w:rPr>
          <w:rFonts w:ascii="Open Sans" w:eastAsia="新細明體" w:hAnsi="Open Sans" w:cs="新細明體"/>
          <w:kern w:val="0"/>
          <w:sz w:val="28"/>
          <w:szCs w:val="28"/>
        </w:rPr>
        <w:t>，可共</w:t>
      </w:r>
      <w:r w:rsidR="00020EFF" w:rsidRPr="005731DE">
        <w:rPr>
          <w:rFonts w:ascii="Open Sans" w:eastAsia="新細明體" w:hAnsi="Open Sans" w:cs="新細明體" w:hint="eastAsia"/>
          <w:kern w:val="0"/>
          <w:sz w:val="28"/>
          <w:szCs w:val="28"/>
        </w:rPr>
        <w:t>迭</w:t>
      </w:r>
      <w:r w:rsidR="00020EFF" w:rsidRPr="00020EFF">
        <w:rPr>
          <w:rFonts w:ascii="Open Sans" w:eastAsia="新細明體" w:hAnsi="Open Sans" w:cs="新細明體"/>
          <w:kern w:val="0"/>
          <w:sz w:val="28"/>
          <w:szCs w:val="28"/>
        </w:rPr>
        <w:t>相擔</w:t>
      </w:r>
      <w:r w:rsidR="00020EFF" w:rsidRPr="005731DE">
        <w:rPr>
          <w:rFonts w:ascii="Open Sans" w:eastAsia="新細明體" w:hAnsi="Open Sans" w:cs="新細明體" w:hint="eastAsia"/>
          <w:kern w:val="0"/>
          <w:sz w:val="28"/>
          <w:szCs w:val="28"/>
        </w:rPr>
        <w:t>也。</w:t>
      </w:r>
      <w:r w:rsidR="00020EFF" w:rsidRPr="00020EFF">
        <w:rPr>
          <w:rFonts w:ascii="Open Sans" w:eastAsia="新細明體" w:hAnsi="Open Sans" w:cs="新細明體"/>
          <w:kern w:val="0"/>
          <w:sz w:val="28"/>
          <w:szCs w:val="28"/>
        </w:rPr>
        <w:t>」定伯曰：「大善。」鬼便先擔定伯數里。鬼言：「卿太重，將非鬼也</w:t>
      </w:r>
      <w:r w:rsidR="00020EFF" w:rsidRPr="00020EFF">
        <w:rPr>
          <w:rFonts w:ascii="Open Sans" w:eastAsia="新細明體" w:hAnsi="Open Sans" w:cs="新細明體"/>
          <w:kern w:val="0"/>
          <w:sz w:val="28"/>
          <w:szCs w:val="28"/>
        </w:rPr>
        <w:t>?</w:t>
      </w:r>
      <w:r w:rsidR="00020EFF" w:rsidRPr="00020EFF">
        <w:rPr>
          <w:rFonts w:ascii="Open Sans" w:eastAsia="新細明體" w:hAnsi="Open Sans" w:cs="新細明體"/>
          <w:kern w:val="0"/>
          <w:sz w:val="28"/>
          <w:szCs w:val="28"/>
        </w:rPr>
        <w:t>」定伯言：「我新</w:t>
      </w:r>
      <w:r w:rsidR="00020EFF" w:rsidRPr="005731DE">
        <w:rPr>
          <w:rFonts w:ascii="Open Sans" w:eastAsia="新細明體" w:hAnsi="Open Sans" w:cs="新細明體" w:hint="eastAsia"/>
          <w:kern w:val="0"/>
          <w:sz w:val="28"/>
          <w:szCs w:val="28"/>
        </w:rPr>
        <w:t>死</w:t>
      </w:r>
      <w:r w:rsidR="00020EFF" w:rsidRPr="00020EFF">
        <w:rPr>
          <w:rFonts w:ascii="Open Sans" w:eastAsia="新細明體" w:hAnsi="Open Sans" w:cs="新細明體"/>
          <w:kern w:val="0"/>
          <w:sz w:val="28"/>
          <w:szCs w:val="28"/>
        </w:rPr>
        <w:t>，故重耳。」</w:t>
      </w:r>
    </w:p>
    <w:p w:rsidR="003E55B3" w:rsidRPr="005731DE" w:rsidRDefault="003E55B3" w:rsidP="005731DE">
      <w:pPr>
        <w:widowControl/>
        <w:spacing w:line="360" w:lineRule="exact"/>
        <w:rPr>
          <w:rFonts w:ascii="Open Sans" w:eastAsia="新細明體" w:hAnsi="Open Sans" w:cs="新細明體" w:hint="eastAsia"/>
          <w:kern w:val="0"/>
          <w:sz w:val="28"/>
          <w:szCs w:val="28"/>
        </w:rPr>
      </w:pPr>
    </w:p>
    <w:p w:rsidR="003E55B3" w:rsidRPr="005731DE" w:rsidRDefault="003E55B3" w:rsidP="005731DE">
      <w:pPr>
        <w:widowControl/>
        <w:spacing w:before="100" w:beforeAutospacing="1" w:line="560" w:lineRule="exact"/>
        <w:rPr>
          <w:rFonts w:ascii="Open Sans" w:eastAsia="新細明體" w:hAnsi="Open Sans" w:cs="新細明體" w:hint="eastAsia"/>
          <w:kern w:val="0"/>
          <w:sz w:val="28"/>
          <w:szCs w:val="28"/>
        </w:rPr>
      </w:pPr>
      <w:r w:rsidRPr="005731DE">
        <w:rPr>
          <w:rFonts w:ascii="Open Sans" w:eastAsia="新細明體" w:hAnsi="Open Sans" w:cs="新細明體" w:hint="eastAsia"/>
          <w:kern w:val="0"/>
          <w:sz w:val="28"/>
          <w:szCs w:val="28"/>
          <w:bdr w:val="single" w:sz="4" w:space="0" w:color="auto"/>
        </w:rPr>
        <w:t>四</w:t>
      </w:r>
      <w:r w:rsidR="00020EFF" w:rsidRPr="00020EFF">
        <w:rPr>
          <w:rFonts w:ascii="Open Sans" w:eastAsia="新細明體" w:hAnsi="Open Sans" w:cs="新細明體"/>
          <w:kern w:val="0"/>
          <w:sz w:val="28"/>
          <w:szCs w:val="28"/>
        </w:rPr>
        <w:t>定伯因復擔鬼，鬼略無重。如是再三。定伯復言：「我新</w:t>
      </w:r>
      <w:r w:rsidRPr="005731DE">
        <w:rPr>
          <w:rFonts w:ascii="Open Sans" w:eastAsia="新細明體" w:hAnsi="Open Sans" w:cs="新細明體" w:hint="eastAsia"/>
          <w:kern w:val="0"/>
          <w:sz w:val="28"/>
          <w:szCs w:val="28"/>
        </w:rPr>
        <w:t>死</w:t>
      </w:r>
      <w:r w:rsidR="00020EFF" w:rsidRPr="00020EFF">
        <w:rPr>
          <w:rFonts w:ascii="Open Sans" w:eastAsia="新細明體" w:hAnsi="Open Sans" w:cs="新細明體"/>
          <w:kern w:val="0"/>
          <w:sz w:val="28"/>
          <w:szCs w:val="28"/>
        </w:rPr>
        <w:t>，不知</w:t>
      </w:r>
      <w:r w:rsidRPr="005731DE">
        <w:rPr>
          <w:rFonts w:ascii="Open Sans" w:eastAsia="新細明體" w:hAnsi="Open Sans" w:cs="新細明體" w:hint="eastAsia"/>
          <w:kern w:val="0"/>
          <w:sz w:val="28"/>
          <w:szCs w:val="28"/>
        </w:rPr>
        <w:t>鬼悉</w:t>
      </w:r>
      <w:r w:rsidR="00020EFF" w:rsidRPr="00020EFF">
        <w:rPr>
          <w:rFonts w:ascii="Open Sans" w:eastAsia="新細明體" w:hAnsi="Open Sans" w:cs="新細明體"/>
          <w:kern w:val="0"/>
          <w:sz w:val="28"/>
          <w:szCs w:val="28"/>
        </w:rPr>
        <w:t>何所畏忌</w:t>
      </w:r>
      <w:r w:rsidRPr="005731DE">
        <w:rPr>
          <w:rFonts w:ascii="Open Sans" w:eastAsia="新細明體" w:hAnsi="Open Sans" w:cs="新細明體" w:hint="eastAsia"/>
          <w:kern w:val="0"/>
          <w:sz w:val="28"/>
          <w:szCs w:val="28"/>
        </w:rPr>
        <w:t>？</w:t>
      </w:r>
      <w:r w:rsidR="00020EFF" w:rsidRPr="00020EFF">
        <w:rPr>
          <w:rFonts w:ascii="Open Sans" w:eastAsia="新細明體" w:hAnsi="Open Sans" w:cs="新細明體"/>
          <w:kern w:val="0"/>
          <w:sz w:val="28"/>
          <w:szCs w:val="28"/>
        </w:rPr>
        <w:t>」鬼答言：「</w:t>
      </w:r>
      <w:r w:rsidRPr="005731DE">
        <w:rPr>
          <w:rFonts w:ascii="Open Sans" w:eastAsia="新細明體" w:hAnsi="Open Sans" w:cs="新細明體" w:hint="eastAsia"/>
          <w:kern w:val="0"/>
          <w:sz w:val="28"/>
          <w:szCs w:val="28"/>
        </w:rPr>
        <w:t>唯</w:t>
      </w:r>
      <w:r w:rsidR="00020EFF" w:rsidRPr="00020EFF">
        <w:rPr>
          <w:rFonts w:ascii="Open Sans" w:eastAsia="新細明體" w:hAnsi="Open Sans" w:cs="新細明體"/>
          <w:kern w:val="0"/>
          <w:sz w:val="28"/>
          <w:szCs w:val="28"/>
        </w:rPr>
        <w:t>不喜人唾。」</w:t>
      </w:r>
    </w:p>
    <w:p w:rsidR="003E55B3" w:rsidRPr="005731DE" w:rsidRDefault="003E55B3" w:rsidP="005731DE">
      <w:pPr>
        <w:widowControl/>
        <w:spacing w:line="360" w:lineRule="exact"/>
        <w:rPr>
          <w:rFonts w:ascii="Open Sans" w:eastAsia="新細明體" w:hAnsi="Open Sans" w:cs="新細明體" w:hint="eastAsia"/>
          <w:kern w:val="0"/>
          <w:sz w:val="28"/>
          <w:szCs w:val="28"/>
        </w:rPr>
      </w:pPr>
    </w:p>
    <w:p w:rsidR="00020EFF" w:rsidRPr="005731DE" w:rsidRDefault="003E55B3" w:rsidP="005731DE">
      <w:pPr>
        <w:widowControl/>
        <w:spacing w:before="100" w:beforeAutospacing="1" w:line="600" w:lineRule="exact"/>
        <w:rPr>
          <w:rFonts w:ascii="Open Sans" w:eastAsia="新細明體" w:hAnsi="Open Sans" w:cs="新細明體" w:hint="eastAsia"/>
          <w:kern w:val="0"/>
          <w:sz w:val="28"/>
          <w:szCs w:val="28"/>
        </w:rPr>
      </w:pPr>
      <w:r w:rsidRPr="005731DE">
        <w:rPr>
          <w:rFonts w:ascii="Open Sans" w:eastAsia="新細明體" w:hAnsi="Open Sans" w:cs="新細明體" w:hint="eastAsia"/>
          <w:kern w:val="0"/>
          <w:sz w:val="28"/>
          <w:szCs w:val="28"/>
          <w:bdr w:val="single" w:sz="4" w:space="0" w:color="auto"/>
        </w:rPr>
        <w:t>五</w:t>
      </w:r>
      <w:r w:rsidRPr="005731DE">
        <w:rPr>
          <w:rFonts w:ascii="Open Sans" w:eastAsia="新細明體" w:hAnsi="Open Sans" w:cs="新細明體"/>
          <w:kern w:val="0"/>
          <w:sz w:val="28"/>
          <w:szCs w:val="28"/>
        </w:rPr>
        <w:t>於是共行</w:t>
      </w:r>
      <w:r w:rsidRPr="005731DE">
        <w:rPr>
          <w:rFonts w:ascii="Open Sans" w:eastAsia="新細明體" w:hAnsi="Open Sans" w:cs="新細明體" w:hint="eastAsia"/>
          <w:kern w:val="0"/>
          <w:sz w:val="28"/>
          <w:szCs w:val="28"/>
        </w:rPr>
        <w:t>，</w:t>
      </w:r>
      <w:r w:rsidR="00020EFF" w:rsidRPr="00020EFF">
        <w:rPr>
          <w:rFonts w:ascii="Open Sans" w:eastAsia="新細明體" w:hAnsi="Open Sans" w:cs="新細明體"/>
          <w:kern w:val="0"/>
          <w:sz w:val="28"/>
          <w:szCs w:val="28"/>
        </w:rPr>
        <w:t>道遇水，定伯令鬼先渡，聽之，</w:t>
      </w:r>
      <w:r w:rsidRPr="005731DE">
        <w:rPr>
          <w:rFonts w:ascii="Open Sans" w:eastAsia="新細明體" w:hAnsi="Open Sans" w:cs="新細明體" w:hint="eastAsia"/>
          <w:kern w:val="0"/>
          <w:sz w:val="28"/>
          <w:szCs w:val="28"/>
        </w:rPr>
        <w:t>了</w:t>
      </w:r>
      <w:r w:rsidRPr="005731DE">
        <w:rPr>
          <w:rFonts w:ascii="Open Sans" w:eastAsia="新細明體" w:hAnsi="Open Sans" w:cs="新細明體"/>
          <w:kern w:val="0"/>
          <w:sz w:val="28"/>
          <w:szCs w:val="28"/>
        </w:rPr>
        <w:t>無聲</w:t>
      </w:r>
      <w:r w:rsidR="00020EFF" w:rsidRPr="00020EFF">
        <w:rPr>
          <w:rFonts w:ascii="Open Sans" w:eastAsia="新細明體" w:hAnsi="Open Sans" w:cs="新細明體"/>
          <w:kern w:val="0"/>
          <w:sz w:val="28"/>
          <w:szCs w:val="28"/>
        </w:rPr>
        <w:t>。定伯自渡，漕漼作聲。鬼復言：「何以作聲</w:t>
      </w:r>
      <w:r w:rsidR="00020EFF" w:rsidRPr="00020EFF">
        <w:rPr>
          <w:rFonts w:ascii="Open Sans" w:eastAsia="新細明體" w:hAnsi="Open Sans" w:cs="新細明體"/>
          <w:kern w:val="0"/>
          <w:sz w:val="28"/>
          <w:szCs w:val="28"/>
        </w:rPr>
        <w:t>?</w:t>
      </w:r>
      <w:r w:rsidR="00020EFF" w:rsidRPr="00020EFF">
        <w:rPr>
          <w:rFonts w:ascii="Open Sans" w:eastAsia="新細明體" w:hAnsi="Open Sans" w:cs="新細明體"/>
          <w:kern w:val="0"/>
          <w:sz w:val="28"/>
          <w:szCs w:val="28"/>
        </w:rPr>
        <w:t>」定伯曰：「新死不習</w:t>
      </w:r>
      <w:r w:rsidRPr="005731DE">
        <w:rPr>
          <w:rFonts w:ascii="Open Sans" w:eastAsia="新細明體" w:hAnsi="Open Sans" w:cs="新細明體"/>
          <w:kern w:val="0"/>
          <w:sz w:val="28"/>
          <w:szCs w:val="28"/>
        </w:rPr>
        <w:t>渡水耳，勿怪</w:t>
      </w:r>
      <w:r w:rsidR="00020EFF" w:rsidRPr="00020EFF">
        <w:rPr>
          <w:rFonts w:ascii="Open Sans" w:eastAsia="新細明體" w:hAnsi="Open Sans" w:cs="新細明體"/>
          <w:kern w:val="0"/>
          <w:sz w:val="28"/>
          <w:szCs w:val="28"/>
        </w:rPr>
        <w:t>。」</w:t>
      </w:r>
    </w:p>
    <w:p w:rsidR="003E55B3" w:rsidRPr="00020EFF" w:rsidRDefault="003E55B3" w:rsidP="005731DE">
      <w:pPr>
        <w:widowControl/>
        <w:spacing w:line="360" w:lineRule="exact"/>
        <w:rPr>
          <w:rFonts w:ascii="Open Sans" w:eastAsia="新細明體" w:hAnsi="Open Sans" w:cs="新細明體" w:hint="eastAsia"/>
          <w:kern w:val="0"/>
          <w:sz w:val="28"/>
          <w:szCs w:val="28"/>
        </w:rPr>
      </w:pPr>
    </w:p>
    <w:p w:rsidR="003E55B3" w:rsidRPr="005731DE" w:rsidRDefault="003E55B3" w:rsidP="005731DE">
      <w:pPr>
        <w:widowControl/>
        <w:spacing w:before="100" w:beforeAutospacing="1" w:line="560" w:lineRule="exact"/>
        <w:rPr>
          <w:rFonts w:ascii="Open Sans" w:eastAsia="新細明體" w:hAnsi="Open Sans" w:cs="新細明體" w:hint="eastAsia"/>
          <w:kern w:val="0"/>
          <w:sz w:val="28"/>
          <w:szCs w:val="28"/>
        </w:rPr>
      </w:pPr>
      <w:r w:rsidRPr="005731DE">
        <w:rPr>
          <w:rFonts w:ascii="Open Sans" w:eastAsia="新細明體" w:hAnsi="Open Sans" w:cs="新細明體" w:hint="eastAsia"/>
          <w:kern w:val="0"/>
          <w:sz w:val="28"/>
          <w:szCs w:val="28"/>
          <w:bdr w:val="single" w:sz="4" w:space="0" w:color="auto"/>
        </w:rPr>
        <w:t>六</w:t>
      </w:r>
      <w:r w:rsidR="00020EFF" w:rsidRPr="00020EFF">
        <w:rPr>
          <w:rFonts w:ascii="Open Sans" w:eastAsia="新細明體" w:hAnsi="Open Sans" w:cs="新細明體"/>
          <w:kern w:val="0"/>
          <w:sz w:val="28"/>
          <w:szCs w:val="28"/>
        </w:rPr>
        <w:t>行欲至宛市，定伯便擔鬼</w:t>
      </w:r>
      <w:r w:rsidRPr="005731DE">
        <w:rPr>
          <w:rFonts w:ascii="Open Sans" w:eastAsia="新細明體" w:hAnsi="Open Sans" w:cs="新細明體" w:hint="eastAsia"/>
          <w:kern w:val="0"/>
          <w:sz w:val="28"/>
          <w:szCs w:val="28"/>
        </w:rPr>
        <w:t>至頭</w:t>
      </w:r>
      <w:r w:rsidR="00020EFF" w:rsidRPr="00020EFF">
        <w:rPr>
          <w:rFonts w:ascii="Open Sans" w:eastAsia="新細明體" w:hAnsi="Open Sans" w:cs="新細明體"/>
          <w:kern w:val="0"/>
          <w:sz w:val="28"/>
          <w:szCs w:val="28"/>
        </w:rPr>
        <w:t>上，急持之</w:t>
      </w:r>
      <w:r w:rsidRPr="005731DE">
        <w:rPr>
          <w:rFonts w:ascii="Open Sans" w:eastAsia="新細明體" w:hAnsi="Open Sans" w:cs="新細明體" w:hint="eastAsia"/>
          <w:kern w:val="0"/>
          <w:sz w:val="28"/>
          <w:szCs w:val="28"/>
        </w:rPr>
        <w:t>，</w:t>
      </w:r>
      <w:r w:rsidR="00020EFF" w:rsidRPr="00020EFF">
        <w:rPr>
          <w:rFonts w:ascii="Open Sans" w:eastAsia="新細明體" w:hAnsi="Open Sans" w:cs="新細明體"/>
          <w:kern w:val="0"/>
          <w:sz w:val="28"/>
          <w:szCs w:val="28"/>
        </w:rPr>
        <w:t>鬼大呼，聲咋咋，索下，不復聽之。徑至宛市中</w:t>
      </w:r>
      <w:r w:rsidRPr="005731DE">
        <w:rPr>
          <w:rFonts w:ascii="Open Sans" w:eastAsia="新細明體" w:hAnsi="Open Sans" w:cs="新細明體" w:hint="eastAsia"/>
          <w:kern w:val="0"/>
          <w:sz w:val="28"/>
          <w:szCs w:val="28"/>
        </w:rPr>
        <w:t>，</w:t>
      </w:r>
      <w:r w:rsidRPr="005731DE">
        <w:rPr>
          <w:rFonts w:ascii="Open Sans" w:eastAsia="新細明體" w:hAnsi="Open Sans" w:cs="新細明體"/>
          <w:kern w:val="0"/>
          <w:sz w:val="28"/>
          <w:szCs w:val="28"/>
        </w:rPr>
        <w:t>著地</w:t>
      </w:r>
      <w:r w:rsidR="00020EFF" w:rsidRPr="00020EFF">
        <w:rPr>
          <w:rFonts w:ascii="Open Sans" w:eastAsia="新細明體" w:hAnsi="Open Sans" w:cs="新細明體"/>
          <w:kern w:val="0"/>
          <w:sz w:val="28"/>
          <w:szCs w:val="28"/>
        </w:rPr>
        <w:t>化為一羊，便賣之</w:t>
      </w:r>
      <w:r w:rsidRPr="005731DE">
        <w:rPr>
          <w:rFonts w:ascii="Open Sans" w:eastAsia="新細明體" w:hAnsi="Open Sans" w:cs="新細明體" w:hint="eastAsia"/>
          <w:kern w:val="0"/>
          <w:sz w:val="28"/>
          <w:szCs w:val="28"/>
        </w:rPr>
        <w:t>。</w:t>
      </w:r>
      <w:r w:rsidR="00020EFF" w:rsidRPr="00020EFF">
        <w:rPr>
          <w:rFonts w:ascii="Open Sans" w:eastAsia="新細明體" w:hAnsi="Open Sans" w:cs="新細明體"/>
          <w:kern w:val="0"/>
          <w:sz w:val="28"/>
          <w:szCs w:val="28"/>
        </w:rPr>
        <w:t>恐其變化，唾之</w:t>
      </w:r>
      <w:r w:rsidRPr="005731DE">
        <w:rPr>
          <w:rFonts w:ascii="Open Sans" w:eastAsia="新細明體" w:hAnsi="Open Sans" w:cs="新細明體" w:hint="eastAsia"/>
          <w:kern w:val="0"/>
          <w:sz w:val="28"/>
          <w:szCs w:val="28"/>
        </w:rPr>
        <w:t>，</w:t>
      </w:r>
      <w:r w:rsidR="00020EFF" w:rsidRPr="00020EFF">
        <w:rPr>
          <w:rFonts w:ascii="Open Sans" w:eastAsia="新細明體" w:hAnsi="Open Sans" w:cs="新細明體"/>
          <w:kern w:val="0"/>
          <w:sz w:val="28"/>
          <w:szCs w:val="28"/>
        </w:rPr>
        <w:t>得錢千五百，乃去。</w:t>
      </w:r>
    </w:p>
    <w:p w:rsidR="003E55B3" w:rsidRPr="005731DE" w:rsidRDefault="003E55B3" w:rsidP="005731DE">
      <w:pPr>
        <w:widowControl/>
        <w:spacing w:line="360" w:lineRule="exact"/>
        <w:rPr>
          <w:rFonts w:ascii="Open Sans" w:eastAsia="新細明體" w:hAnsi="Open Sans" w:cs="新細明體" w:hint="eastAsia"/>
          <w:kern w:val="0"/>
          <w:sz w:val="28"/>
          <w:szCs w:val="28"/>
        </w:rPr>
      </w:pPr>
    </w:p>
    <w:p w:rsidR="00020EFF" w:rsidRPr="00020EFF" w:rsidRDefault="003E55B3" w:rsidP="005731DE">
      <w:pPr>
        <w:widowControl/>
        <w:spacing w:before="100" w:beforeAutospacing="1" w:line="560" w:lineRule="exact"/>
        <w:rPr>
          <w:rFonts w:ascii="Open Sans" w:eastAsia="新細明體" w:hAnsi="Open Sans" w:cs="新細明體" w:hint="eastAsia"/>
          <w:kern w:val="0"/>
          <w:sz w:val="28"/>
          <w:szCs w:val="28"/>
        </w:rPr>
      </w:pPr>
      <w:r w:rsidRPr="005731DE">
        <w:rPr>
          <w:rFonts w:ascii="Open Sans" w:eastAsia="新細明體" w:hAnsi="Open Sans" w:cs="新細明體" w:hint="eastAsia"/>
          <w:kern w:val="0"/>
          <w:sz w:val="28"/>
          <w:szCs w:val="28"/>
          <w:bdr w:val="single" w:sz="4" w:space="0" w:color="auto"/>
        </w:rPr>
        <w:t>七</w:t>
      </w:r>
      <w:r w:rsidRPr="005731DE">
        <w:rPr>
          <w:rFonts w:ascii="Open Sans" w:eastAsia="新細明體" w:hAnsi="Open Sans" w:cs="新細明體" w:hint="eastAsia"/>
          <w:kern w:val="0"/>
          <w:sz w:val="28"/>
          <w:szCs w:val="28"/>
        </w:rPr>
        <w:t>當時有</w:t>
      </w:r>
      <w:r w:rsidR="00020EFF" w:rsidRPr="00020EFF">
        <w:rPr>
          <w:rFonts w:ascii="Open Sans" w:eastAsia="新細明體" w:hAnsi="Open Sans" w:cs="新細明體"/>
          <w:kern w:val="0"/>
          <w:sz w:val="28"/>
          <w:szCs w:val="28"/>
        </w:rPr>
        <w:t>言：「定伯賣鬼</w:t>
      </w:r>
      <w:r w:rsidRPr="005731DE">
        <w:rPr>
          <w:rFonts w:ascii="Open Sans" w:eastAsia="新細明體" w:hAnsi="Open Sans" w:cs="新細明體" w:hint="eastAsia"/>
          <w:kern w:val="0"/>
          <w:sz w:val="28"/>
          <w:szCs w:val="28"/>
        </w:rPr>
        <w:t>，</w:t>
      </w:r>
      <w:r w:rsidRPr="005731DE">
        <w:rPr>
          <w:rFonts w:ascii="Open Sans" w:eastAsia="新細明體" w:hAnsi="Open Sans" w:cs="新細明體"/>
          <w:kern w:val="0"/>
          <w:sz w:val="28"/>
          <w:szCs w:val="28"/>
        </w:rPr>
        <w:t>得錢千五百</w:t>
      </w:r>
      <w:r w:rsidR="00020EFF" w:rsidRPr="00020EFF">
        <w:rPr>
          <w:rFonts w:ascii="Open Sans" w:eastAsia="新細明體" w:hAnsi="Open Sans" w:cs="新細明體"/>
          <w:kern w:val="0"/>
          <w:sz w:val="28"/>
          <w:szCs w:val="28"/>
        </w:rPr>
        <w:t>。」</w:t>
      </w:r>
    </w:p>
    <w:sectPr w:rsidR="00020EFF" w:rsidRPr="00020EFF" w:rsidSect="00020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C56" w:rsidRDefault="00607C56" w:rsidP="00FD2903">
      <w:r>
        <w:separator/>
      </w:r>
    </w:p>
  </w:endnote>
  <w:endnote w:type="continuationSeparator" w:id="0">
    <w:p w:rsidR="00607C56" w:rsidRDefault="00607C56" w:rsidP="00FD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C56" w:rsidRDefault="00607C56" w:rsidP="00FD2903">
      <w:r>
        <w:separator/>
      </w:r>
    </w:p>
  </w:footnote>
  <w:footnote w:type="continuationSeparator" w:id="0">
    <w:p w:rsidR="00607C56" w:rsidRDefault="00607C56" w:rsidP="00FD29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16E5F"/>
    <w:multiLevelType w:val="hybridMultilevel"/>
    <w:tmpl w:val="B5E23010"/>
    <w:lvl w:ilvl="0" w:tplc="21B20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905F98"/>
    <w:multiLevelType w:val="hybridMultilevel"/>
    <w:tmpl w:val="CBBA4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FF"/>
    <w:rsid w:val="00020EFF"/>
    <w:rsid w:val="001372F3"/>
    <w:rsid w:val="00321B30"/>
    <w:rsid w:val="003E55B3"/>
    <w:rsid w:val="005731DE"/>
    <w:rsid w:val="00607C56"/>
    <w:rsid w:val="00BD5497"/>
    <w:rsid w:val="00FC7BDB"/>
    <w:rsid w:val="00FD2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EBAB9"/>
  <w15:chartTrackingRefBased/>
  <w15:docId w15:val="{A6DF6970-16C0-4D6B-8BDA-C4D4D6B3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FF"/>
    <w:pPr>
      <w:ind w:leftChars="200" w:left="480"/>
    </w:pPr>
  </w:style>
  <w:style w:type="character" w:styleId="a4">
    <w:name w:val="Hyperlink"/>
    <w:basedOn w:val="a0"/>
    <w:uiPriority w:val="99"/>
    <w:semiHidden/>
    <w:unhideWhenUsed/>
    <w:rsid w:val="00020EFF"/>
    <w:rPr>
      <w:color w:val="0000FF"/>
      <w:u w:val="single"/>
    </w:rPr>
  </w:style>
  <w:style w:type="character" w:customStyle="1" w:styleId="langwithname">
    <w:name w:val="langwithname"/>
    <w:basedOn w:val="a0"/>
    <w:rsid w:val="00020EFF"/>
  </w:style>
  <w:style w:type="table" w:styleId="a5">
    <w:name w:val="Table Grid"/>
    <w:basedOn w:val="a1"/>
    <w:uiPriority w:val="39"/>
    <w:rsid w:val="0002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2903"/>
    <w:pPr>
      <w:tabs>
        <w:tab w:val="center" w:pos="4153"/>
        <w:tab w:val="right" w:pos="8306"/>
      </w:tabs>
      <w:snapToGrid w:val="0"/>
    </w:pPr>
    <w:rPr>
      <w:sz w:val="20"/>
      <w:szCs w:val="20"/>
    </w:rPr>
  </w:style>
  <w:style w:type="character" w:customStyle="1" w:styleId="a7">
    <w:name w:val="頁首 字元"/>
    <w:basedOn w:val="a0"/>
    <w:link w:val="a6"/>
    <w:uiPriority w:val="99"/>
    <w:rsid w:val="00FD2903"/>
    <w:rPr>
      <w:sz w:val="20"/>
      <w:szCs w:val="20"/>
    </w:rPr>
  </w:style>
  <w:style w:type="paragraph" w:styleId="a8">
    <w:name w:val="footer"/>
    <w:basedOn w:val="a"/>
    <w:link w:val="a9"/>
    <w:uiPriority w:val="99"/>
    <w:unhideWhenUsed/>
    <w:rsid w:val="00FD2903"/>
    <w:pPr>
      <w:tabs>
        <w:tab w:val="center" w:pos="4153"/>
        <w:tab w:val="right" w:pos="8306"/>
      </w:tabs>
      <w:snapToGrid w:val="0"/>
    </w:pPr>
    <w:rPr>
      <w:sz w:val="20"/>
      <w:szCs w:val="20"/>
    </w:rPr>
  </w:style>
  <w:style w:type="character" w:customStyle="1" w:styleId="a9">
    <w:name w:val="頁尾 字元"/>
    <w:basedOn w:val="a0"/>
    <w:link w:val="a8"/>
    <w:uiPriority w:val="99"/>
    <w:rsid w:val="00FD2903"/>
    <w:rPr>
      <w:sz w:val="20"/>
      <w:szCs w:val="20"/>
    </w:rPr>
  </w:style>
  <w:style w:type="paragraph" w:styleId="aa">
    <w:name w:val="Balloon Text"/>
    <w:basedOn w:val="a"/>
    <w:link w:val="ab"/>
    <w:uiPriority w:val="99"/>
    <w:semiHidden/>
    <w:unhideWhenUsed/>
    <w:rsid w:val="00FC7BD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B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71332">
      <w:bodyDiv w:val="1"/>
      <w:marLeft w:val="0"/>
      <w:marRight w:val="0"/>
      <w:marTop w:val="0"/>
      <w:marBottom w:val="0"/>
      <w:divBdr>
        <w:top w:val="none" w:sz="0" w:space="0" w:color="auto"/>
        <w:left w:val="none" w:sz="0" w:space="0" w:color="auto"/>
        <w:bottom w:val="none" w:sz="0" w:space="0" w:color="auto"/>
        <w:right w:val="none" w:sz="0" w:space="0" w:color="auto"/>
      </w:divBdr>
      <w:divsChild>
        <w:div w:id="522745508">
          <w:marLeft w:val="0"/>
          <w:marRight w:val="0"/>
          <w:marTop w:val="0"/>
          <w:marBottom w:val="0"/>
          <w:divBdr>
            <w:top w:val="none" w:sz="0" w:space="0" w:color="auto"/>
            <w:left w:val="none" w:sz="0" w:space="0" w:color="auto"/>
            <w:bottom w:val="none" w:sz="0" w:space="0" w:color="auto"/>
            <w:right w:val="none" w:sz="0" w:space="0" w:color="auto"/>
          </w:divBdr>
          <w:divsChild>
            <w:div w:id="1179392793">
              <w:marLeft w:val="0"/>
              <w:marRight w:val="0"/>
              <w:marTop w:val="0"/>
              <w:marBottom w:val="0"/>
              <w:divBdr>
                <w:top w:val="none" w:sz="0" w:space="0" w:color="auto"/>
                <w:left w:val="none" w:sz="0" w:space="0" w:color="auto"/>
                <w:bottom w:val="none" w:sz="0" w:space="0" w:color="auto"/>
                <w:right w:val="none" w:sz="0" w:space="0" w:color="auto"/>
              </w:divBdr>
              <w:divsChild>
                <w:div w:id="1015763839">
                  <w:marLeft w:val="0"/>
                  <w:marRight w:val="0"/>
                  <w:marTop w:val="0"/>
                  <w:marBottom w:val="0"/>
                  <w:divBdr>
                    <w:top w:val="none" w:sz="0" w:space="0" w:color="auto"/>
                    <w:left w:val="none" w:sz="0" w:space="0" w:color="auto"/>
                    <w:bottom w:val="none" w:sz="0" w:space="0" w:color="auto"/>
                    <w:right w:val="none" w:sz="0" w:space="0" w:color="auto"/>
                  </w:divBdr>
                  <w:divsChild>
                    <w:div w:id="876508326">
                      <w:marLeft w:val="0"/>
                      <w:marRight w:val="0"/>
                      <w:marTop w:val="0"/>
                      <w:marBottom w:val="0"/>
                      <w:divBdr>
                        <w:top w:val="none" w:sz="0" w:space="0" w:color="auto"/>
                        <w:left w:val="none" w:sz="0" w:space="0" w:color="auto"/>
                        <w:bottom w:val="none" w:sz="0" w:space="0" w:color="auto"/>
                        <w:right w:val="none" w:sz="0" w:space="0" w:color="auto"/>
                      </w:divBdr>
                      <w:divsChild>
                        <w:div w:id="1253859666">
                          <w:marLeft w:val="0"/>
                          <w:marRight w:val="0"/>
                          <w:marTop w:val="0"/>
                          <w:marBottom w:val="0"/>
                          <w:divBdr>
                            <w:top w:val="none" w:sz="0" w:space="0" w:color="auto"/>
                            <w:left w:val="none" w:sz="0" w:space="0" w:color="auto"/>
                            <w:bottom w:val="none" w:sz="0" w:space="0" w:color="auto"/>
                            <w:right w:val="none" w:sz="0" w:space="0" w:color="auto"/>
                          </w:divBdr>
                          <w:divsChild>
                            <w:div w:id="1248420562">
                              <w:marLeft w:val="0"/>
                              <w:marRight w:val="0"/>
                              <w:marTop w:val="0"/>
                              <w:marBottom w:val="0"/>
                              <w:divBdr>
                                <w:top w:val="none" w:sz="0" w:space="0" w:color="auto"/>
                                <w:left w:val="none" w:sz="0" w:space="0" w:color="auto"/>
                                <w:bottom w:val="none" w:sz="0" w:space="0" w:color="auto"/>
                                <w:right w:val="none" w:sz="0" w:space="0" w:color="auto"/>
                              </w:divBdr>
                              <w:divsChild>
                                <w:div w:id="3279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657824">
      <w:bodyDiv w:val="1"/>
      <w:marLeft w:val="0"/>
      <w:marRight w:val="0"/>
      <w:marTop w:val="0"/>
      <w:marBottom w:val="0"/>
      <w:divBdr>
        <w:top w:val="none" w:sz="0" w:space="0" w:color="auto"/>
        <w:left w:val="none" w:sz="0" w:space="0" w:color="auto"/>
        <w:bottom w:val="none" w:sz="0" w:space="0" w:color="auto"/>
        <w:right w:val="none" w:sz="0" w:space="0" w:color="auto"/>
      </w:divBdr>
      <w:divsChild>
        <w:div w:id="200023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h.wikipedia.org/wiki/File:SWOT-Analysis-Chines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2018-04-23T01:56:00Z</cp:lastPrinted>
  <dcterms:created xsi:type="dcterms:W3CDTF">2018-04-19T23:53:00Z</dcterms:created>
  <dcterms:modified xsi:type="dcterms:W3CDTF">2018-04-23T01:56:00Z</dcterms:modified>
</cp:coreProperties>
</file>