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2C" w:rsidRDefault="00A56801" w:rsidP="00F5668F">
      <w:pPr>
        <w:ind w:left="420" w:hangingChars="150" w:hanging="420"/>
        <w:jc w:val="center"/>
        <w:rPr>
          <w:rFonts w:ascii="標楷體" w:eastAsia="標楷體" w:hAnsi="標楷體"/>
          <w:b/>
          <w:sz w:val="28"/>
          <w:szCs w:val="28"/>
        </w:rPr>
      </w:pPr>
      <w:r w:rsidRPr="008A198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宜蘭縣</w:t>
      </w:r>
      <w:r w:rsidR="00761D2D" w:rsidRPr="008A198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102</w:t>
      </w:r>
      <w:r w:rsidR="00A134AA" w:rsidRPr="008A198D">
        <w:rPr>
          <w:rFonts w:ascii="標楷體" w:eastAsia="標楷體" w:hAnsi="標楷體" w:hint="eastAsia"/>
          <w:b/>
          <w:color w:val="000000"/>
          <w:sz w:val="28"/>
          <w:szCs w:val="28"/>
        </w:rPr>
        <w:t>學年度</w:t>
      </w:r>
      <w:r w:rsidR="000F7040" w:rsidRPr="008A198D">
        <w:rPr>
          <w:rFonts w:ascii="標楷體" w:eastAsia="標楷體" w:hAnsi="標楷體"/>
          <w:b/>
          <w:sz w:val="28"/>
          <w:szCs w:val="28"/>
        </w:rPr>
        <w:t>『十二年國教五堂課</w:t>
      </w:r>
      <w:r w:rsidR="007D7322" w:rsidRPr="008A198D">
        <w:rPr>
          <w:rFonts w:ascii="標楷體" w:eastAsia="標楷體" w:hAnsi="標楷體" w:hint="eastAsia"/>
          <w:b/>
          <w:sz w:val="28"/>
          <w:szCs w:val="28"/>
        </w:rPr>
        <w:t>差異化</w:t>
      </w:r>
      <w:r w:rsidR="000F7040" w:rsidRPr="008A198D">
        <w:rPr>
          <w:rFonts w:ascii="標楷體" w:eastAsia="標楷體" w:hAnsi="標楷體" w:hint="eastAsia"/>
          <w:b/>
          <w:sz w:val="28"/>
          <w:szCs w:val="28"/>
        </w:rPr>
        <w:t>教學</w:t>
      </w:r>
      <w:r w:rsidR="00E7429C" w:rsidRPr="008A198D">
        <w:rPr>
          <w:rFonts w:ascii="標楷體" w:eastAsia="標楷體" w:hAnsi="標楷體"/>
          <w:b/>
          <w:sz w:val="28"/>
          <w:szCs w:val="28"/>
        </w:rPr>
        <w:t>』</w:t>
      </w:r>
    </w:p>
    <w:p w:rsidR="008E333F" w:rsidRPr="008A198D" w:rsidRDefault="000C022C" w:rsidP="00F5668F">
      <w:pPr>
        <w:ind w:left="420" w:hangingChars="150" w:hanging="42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國語文領域差異化教學</w:t>
      </w:r>
      <w:r w:rsidR="00F5668F" w:rsidRPr="008A198D">
        <w:rPr>
          <w:rFonts w:ascii="標楷體" w:eastAsia="標楷體" w:hAnsi="標楷體" w:hint="eastAsia"/>
          <w:b/>
          <w:sz w:val="28"/>
          <w:szCs w:val="28"/>
        </w:rPr>
        <w:t>教師</w:t>
      </w:r>
      <w:r w:rsidR="004F2EE7" w:rsidRPr="008A198D">
        <w:rPr>
          <w:rFonts w:ascii="標楷體" w:eastAsia="標楷體" w:hAnsi="標楷體" w:hint="eastAsia"/>
          <w:b/>
          <w:sz w:val="28"/>
          <w:szCs w:val="28"/>
        </w:rPr>
        <w:t>研習</w:t>
      </w:r>
      <w:r w:rsidR="004A0C89" w:rsidRPr="008A198D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A56801" w:rsidRPr="007365DA" w:rsidRDefault="002153F1" w:rsidP="007365DA">
      <w:pPr>
        <w:snapToGrid w:val="0"/>
        <w:spacing w:line="300" w:lineRule="auto"/>
        <w:ind w:left="1300" w:hangingChars="500" w:hanging="1300"/>
        <w:outlineLvl w:val="0"/>
        <w:rPr>
          <w:rFonts w:ascii="標楷體" w:eastAsia="標楷體" w:hAnsi="標楷體"/>
          <w:b/>
          <w:sz w:val="26"/>
          <w:szCs w:val="26"/>
        </w:rPr>
      </w:pPr>
      <w:r w:rsidRPr="007365DA">
        <w:rPr>
          <w:rFonts w:ascii="標楷體" w:eastAsia="標楷體" w:hAnsi="標楷體" w:hint="eastAsia"/>
          <w:color w:val="000000"/>
          <w:sz w:val="26"/>
          <w:szCs w:val="26"/>
        </w:rPr>
        <w:t>一、依據：</w:t>
      </w:r>
      <w:proofErr w:type="gramStart"/>
      <w:r w:rsidR="00E7429C" w:rsidRPr="007365DA">
        <w:rPr>
          <w:rFonts w:ascii="標楷體" w:eastAsia="標楷體" w:hAnsi="標楷體" w:hint="eastAsia"/>
          <w:sz w:val="26"/>
          <w:szCs w:val="26"/>
        </w:rPr>
        <w:t>102</w:t>
      </w:r>
      <w:proofErr w:type="gramEnd"/>
      <w:r w:rsidR="008303F0" w:rsidRPr="007365DA">
        <w:rPr>
          <w:rFonts w:ascii="標楷體" w:eastAsia="標楷體" w:hAnsi="標楷體" w:hint="eastAsia"/>
          <w:sz w:val="26"/>
          <w:szCs w:val="26"/>
        </w:rPr>
        <w:t>年度教育部補助</w:t>
      </w:r>
      <w:r w:rsidR="004A0C89" w:rsidRPr="007365DA">
        <w:rPr>
          <w:rFonts w:ascii="標楷體" w:eastAsia="標楷體" w:hAnsi="標楷體" w:hint="eastAsia"/>
          <w:sz w:val="26"/>
          <w:szCs w:val="26"/>
        </w:rPr>
        <w:t>宜蘭縣</w:t>
      </w:r>
      <w:r w:rsidR="008303F0" w:rsidRPr="007365DA">
        <w:rPr>
          <w:rFonts w:ascii="標楷體" w:eastAsia="標楷體" w:hAnsi="標楷體" w:hint="eastAsia"/>
          <w:sz w:val="26"/>
          <w:szCs w:val="26"/>
        </w:rPr>
        <w:t>縣辦理</w:t>
      </w:r>
      <w:r w:rsidR="00320657" w:rsidRPr="007365DA">
        <w:rPr>
          <w:rFonts w:ascii="標楷體" w:eastAsia="標楷體" w:hAnsi="標楷體" w:hint="eastAsia"/>
          <w:sz w:val="26"/>
          <w:szCs w:val="26"/>
        </w:rPr>
        <w:t>提升國中小教學品質</w:t>
      </w:r>
      <w:r w:rsidR="008303F0" w:rsidRPr="007365DA">
        <w:rPr>
          <w:rFonts w:ascii="標楷體" w:eastAsia="標楷體" w:hAnsi="標楷體" w:hint="eastAsia"/>
          <w:sz w:val="26"/>
          <w:szCs w:val="26"/>
        </w:rPr>
        <w:t>精進教學能力計畫</w:t>
      </w:r>
    </w:p>
    <w:p w:rsidR="008E333F" w:rsidRPr="007365DA" w:rsidRDefault="00A56801" w:rsidP="00292FC4">
      <w:pPr>
        <w:ind w:left="1701" w:hanging="1701"/>
        <w:rPr>
          <w:rFonts w:ascii="標楷體" w:eastAsia="標楷體" w:hAnsi="標楷體"/>
          <w:color w:val="000000"/>
          <w:sz w:val="26"/>
          <w:szCs w:val="26"/>
        </w:rPr>
      </w:pPr>
      <w:r w:rsidRPr="007365DA">
        <w:rPr>
          <w:rFonts w:ascii="標楷體" w:eastAsia="標楷體" w:hAnsi="標楷體" w:hint="eastAsia"/>
          <w:color w:val="000000"/>
          <w:sz w:val="26"/>
          <w:szCs w:val="26"/>
        </w:rPr>
        <w:t>二、計畫目標：</w:t>
      </w:r>
      <w:r w:rsidR="008303F0" w:rsidRPr="007365DA">
        <w:rPr>
          <w:rFonts w:ascii="標楷體" w:eastAsia="標楷體" w:hAnsi="標楷體" w:hint="eastAsia"/>
          <w:sz w:val="26"/>
          <w:szCs w:val="26"/>
        </w:rPr>
        <w:t>透過</w:t>
      </w:r>
      <w:r w:rsidR="005B46F6" w:rsidRPr="007365DA">
        <w:rPr>
          <w:rFonts w:ascii="標楷體" w:eastAsia="標楷體" w:hAnsi="標楷體" w:hint="eastAsia"/>
          <w:sz w:val="26"/>
          <w:szCs w:val="26"/>
        </w:rPr>
        <w:t>研習</w:t>
      </w:r>
      <w:r w:rsidR="00E4229E" w:rsidRPr="007365DA">
        <w:rPr>
          <w:rFonts w:ascii="標楷體" w:eastAsia="標楷體" w:hAnsi="標楷體" w:hint="eastAsia"/>
          <w:sz w:val="26"/>
          <w:szCs w:val="26"/>
        </w:rPr>
        <w:t>使參加研習教師</w:t>
      </w:r>
      <w:r w:rsidR="00E841BA" w:rsidRPr="007365DA">
        <w:rPr>
          <w:rFonts w:ascii="標楷體" w:eastAsia="標楷體" w:hAnsi="標楷體" w:hint="eastAsia"/>
          <w:sz w:val="26"/>
          <w:szCs w:val="26"/>
        </w:rPr>
        <w:t>能瞭解</w:t>
      </w:r>
      <w:r w:rsidR="00320657" w:rsidRPr="007365DA">
        <w:rPr>
          <w:rFonts w:ascii="標楷體" w:eastAsia="標楷體" w:hAnsi="標楷體" w:hint="eastAsia"/>
          <w:sz w:val="26"/>
          <w:szCs w:val="26"/>
        </w:rPr>
        <w:t>差異化教學</w:t>
      </w:r>
      <w:r w:rsidR="00E841BA" w:rsidRPr="007365DA">
        <w:rPr>
          <w:rFonts w:ascii="標楷體" w:eastAsia="標楷體" w:hAnsi="標楷體" w:hint="eastAsia"/>
          <w:sz w:val="26"/>
          <w:szCs w:val="26"/>
        </w:rPr>
        <w:t>在教學時的理論與實踐，並藉由講師分享的實作經驗</w:t>
      </w:r>
      <w:r w:rsidR="00E4229E" w:rsidRPr="007365DA">
        <w:rPr>
          <w:rFonts w:ascii="標楷體" w:eastAsia="標楷體" w:hAnsi="標楷體" w:hint="eastAsia"/>
          <w:sz w:val="26"/>
          <w:szCs w:val="26"/>
        </w:rPr>
        <w:t>，轉化到自己實際的教學應用中</w:t>
      </w:r>
      <w:r w:rsidR="00704847" w:rsidRPr="007365DA">
        <w:rPr>
          <w:rFonts w:ascii="標楷體" w:eastAsia="標楷體" w:hAnsi="標楷體" w:hint="eastAsia"/>
          <w:sz w:val="26"/>
          <w:szCs w:val="26"/>
        </w:rPr>
        <w:t>。</w:t>
      </w:r>
    </w:p>
    <w:p w:rsidR="00A56801" w:rsidRPr="007365DA" w:rsidRDefault="00A56801" w:rsidP="00A56801">
      <w:pPr>
        <w:rPr>
          <w:rFonts w:ascii="標楷體" w:eastAsia="標楷體" w:hAnsi="標楷體"/>
          <w:color w:val="000000"/>
          <w:sz w:val="26"/>
          <w:szCs w:val="26"/>
        </w:rPr>
      </w:pPr>
      <w:r w:rsidRPr="007365DA">
        <w:rPr>
          <w:rFonts w:ascii="標楷體" w:eastAsia="標楷體" w:hAnsi="標楷體" w:hint="eastAsia"/>
          <w:color w:val="000000"/>
          <w:sz w:val="26"/>
          <w:szCs w:val="26"/>
        </w:rPr>
        <w:t>三、辦理單位：</w:t>
      </w:r>
    </w:p>
    <w:p w:rsidR="00A56801" w:rsidRPr="007365DA" w:rsidRDefault="00761D2D" w:rsidP="00A56801">
      <w:pPr>
        <w:rPr>
          <w:rFonts w:ascii="標楷體" w:eastAsia="標楷體" w:hAnsi="標楷體"/>
          <w:color w:val="000000"/>
          <w:sz w:val="26"/>
          <w:szCs w:val="26"/>
        </w:rPr>
      </w:pPr>
      <w:r w:rsidRPr="007365DA">
        <w:rPr>
          <w:rFonts w:ascii="標楷體" w:eastAsia="標楷體" w:hAnsi="標楷體" w:hint="eastAsia"/>
          <w:color w:val="000000"/>
          <w:sz w:val="26"/>
          <w:szCs w:val="26"/>
        </w:rPr>
        <w:t>（一）指導單位：教育部</w:t>
      </w:r>
    </w:p>
    <w:p w:rsidR="00A56801" w:rsidRPr="007365DA" w:rsidRDefault="00A56801" w:rsidP="00A56801">
      <w:pPr>
        <w:rPr>
          <w:rFonts w:ascii="標楷體" w:eastAsia="標楷體" w:hAnsi="標楷體"/>
          <w:color w:val="000000"/>
          <w:sz w:val="26"/>
          <w:szCs w:val="26"/>
        </w:rPr>
      </w:pPr>
      <w:r w:rsidRPr="007365DA">
        <w:rPr>
          <w:rFonts w:ascii="標楷體" w:eastAsia="標楷體" w:hAnsi="標楷體" w:hint="eastAsia"/>
          <w:color w:val="000000"/>
          <w:sz w:val="26"/>
          <w:szCs w:val="26"/>
        </w:rPr>
        <w:t>（二）主辦單位：宜蘭縣教育</w:t>
      </w:r>
      <w:r w:rsidR="00B035AF" w:rsidRPr="007365DA">
        <w:rPr>
          <w:rFonts w:ascii="標楷體" w:eastAsia="標楷體" w:hAnsi="標楷體" w:hint="eastAsia"/>
          <w:color w:val="000000"/>
          <w:sz w:val="26"/>
          <w:szCs w:val="26"/>
        </w:rPr>
        <w:t>處</w:t>
      </w:r>
      <w:r w:rsidR="00761D2D" w:rsidRPr="007365DA">
        <w:rPr>
          <w:rFonts w:ascii="標楷體" w:eastAsia="標楷體" w:hAnsi="標楷體" w:hint="eastAsia"/>
          <w:color w:val="000000"/>
          <w:sz w:val="26"/>
          <w:szCs w:val="26"/>
        </w:rPr>
        <w:t>國民教育輔導團</w:t>
      </w:r>
    </w:p>
    <w:p w:rsidR="000C022C" w:rsidRPr="007365DA" w:rsidRDefault="000C022C" w:rsidP="007365DA">
      <w:pPr>
        <w:ind w:firstLineChars="50" w:firstLine="130"/>
        <w:rPr>
          <w:rFonts w:ascii="標楷體" w:eastAsia="標楷體" w:hAnsi="標楷體"/>
          <w:color w:val="000000"/>
          <w:sz w:val="26"/>
          <w:szCs w:val="26"/>
        </w:rPr>
      </w:pPr>
      <w:r w:rsidRPr="007365DA">
        <w:rPr>
          <w:rFonts w:ascii="標楷體" w:eastAsia="標楷體" w:hAnsi="標楷體" w:hint="eastAsia"/>
          <w:color w:val="000000"/>
          <w:sz w:val="26"/>
          <w:szCs w:val="26"/>
        </w:rPr>
        <w:t>(三) 承辦單位 : 宜蘭縣中華國中</w:t>
      </w:r>
    </w:p>
    <w:p w:rsidR="004A0C89" w:rsidRPr="007365DA" w:rsidRDefault="008E333F" w:rsidP="008E333F">
      <w:pPr>
        <w:rPr>
          <w:rFonts w:ascii="標楷體" w:eastAsia="標楷體" w:hAnsi="標楷體"/>
          <w:sz w:val="26"/>
          <w:szCs w:val="26"/>
        </w:rPr>
      </w:pPr>
      <w:r w:rsidRPr="007365DA">
        <w:rPr>
          <w:rFonts w:ascii="標楷體" w:eastAsia="標楷體" w:hAnsi="標楷體" w:hint="eastAsia"/>
          <w:sz w:val="26"/>
          <w:szCs w:val="26"/>
        </w:rPr>
        <w:t>四、參加</w:t>
      </w:r>
      <w:r w:rsidR="00320657" w:rsidRPr="007365DA">
        <w:rPr>
          <w:rFonts w:ascii="標楷體" w:eastAsia="標楷體" w:hAnsi="標楷體" w:hint="eastAsia"/>
          <w:sz w:val="26"/>
          <w:szCs w:val="26"/>
        </w:rPr>
        <w:t>對象：</w:t>
      </w:r>
      <w:r w:rsidR="000C022C" w:rsidRPr="007365DA">
        <w:rPr>
          <w:rFonts w:ascii="標楷體" w:eastAsia="標楷體" w:hAnsi="標楷體" w:hint="eastAsia"/>
          <w:sz w:val="26"/>
          <w:szCs w:val="26"/>
        </w:rPr>
        <w:t>本</w:t>
      </w:r>
      <w:r w:rsidR="004A0C89" w:rsidRPr="007365DA">
        <w:rPr>
          <w:rFonts w:ascii="標楷體" w:eastAsia="標楷體" w:hAnsi="標楷體" w:hint="eastAsia"/>
          <w:sz w:val="26"/>
          <w:szCs w:val="26"/>
        </w:rPr>
        <w:t>縣各</w:t>
      </w:r>
      <w:r w:rsidR="000C022C" w:rsidRPr="007365DA">
        <w:rPr>
          <w:rFonts w:ascii="標楷體" w:eastAsia="標楷體" w:hAnsi="標楷體" w:hint="eastAsia"/>
          <w:sz w:val="26"/>
          <w:szCs w:val="26"/>
        </w:rPr>
        <w:t>校國語文教</w:t>
      </w:r>
      <w:r w:rsidRPr="007365DA">
        <w:rPr>
          <w:rFonts w:ascii="標楷體" w:eastAsia="標楷體" w:hAnsi="標楷體" w:hint="eastAsia"/>
          <w:sz w:val="26"/>
          <w:szCs w:val="26"/>
        </w:rPr>
        <w:t>師</w:t>
      </w:r>
    </w:p>
    <w:p w:rsidR="003223EB" w:rsidRPr="007365DA" w:rsidRDefault="00A56801" w:rsidP="007365DA">
      <w:pPr>
        <w:ind w:left="460" w:hangingChars="177" w:hanging="460"/>
        <w:rPr>
          <w:rFonts w:ascii="標楷體" w:eastAsia="標楷體" w:hAnsi="標楷體"/>
          <w:color w:val="000000"/>
          <w:sz w:val="26"/>
          <w:szCs w:val="26"/>
        </w:rPr>
      </w:pPr>
      <w:r w:rsidRPr="007365DA">
        <w:rPr>
          <w:rFonts w:ascii="標楷體" w:eastAsia="標楷體" w:hAnsi="標楷體" w:hint="eastAsia"/>
          <w:color w:val="000000"/>
          <w:sz w:val="26"/>
          <w:szCs w:val="26"/>
        </w:rPr>
        <w:t>五、研習時間：</w:t>
      </w:r>
      <w:r w:rsidR="000C022C" w:rsidRPr="007365DA">
        <w:rPr>
          <w:rFonts w:ascii="標楷體" w:eastAsia="標楷體" w:hAnsi="標楷體" w:hint="eastAsia"/>
          <w:color w:val="000000"/>
          <w:sz w:val="26"/>
          <w:szCs w:val="26"/>
        </w:rPr>
        <w:t>102年12月16日(星期一)13時30分至16時30分</w:t>
      </w:r>
    </w:p>
    <w:p w:rsidR="000C022C" w:rsidRPr="007365DA" w:rsidRDefault="000C022C" w:rsidP="007365DA">
      <w:pPr>
        <w:ind w:left="460" w:hangingChars="177" w:hanging="460"/>
        <w:rPr>
          <w:rFonts w:ascii="標楷體" w:eastAsia="標楷體" w:hAnsi="標楷體"/>
          <w:color w:val="000000"/>
          <w:sz w:val="26"/>
          <w:szCs w:val="26"/>
        </w:rPr>
      </w:pPr>
      <w:r w:rsidRPr="007365DA">
        <w:rPr>
          <w:rFonts w:ascii="標楷體" w:eastAsia="標楷體" w:hAnsi="標楷體" w:hint="eastAsia"/>
          <w:color w:val="000000"/>
          <w:sz w:val="26"/>
          <w:szCs w:val="26"/>
        </w:rPr>
        <w:t>六、研習地點：教師研習中心二樓研習室</w:t>
      </w:r>
    </w:p>
    <w:p w:rsidR="00A56801" w:rsidRPr="007365DA" w:rsidRDefault="000C022C" w:rsidP="00A56801">
      <w:pPr>
        <w:rPr>
          <w:rFonts w:ascii="標楷體" w:eastAsia="標楷體" w:hAnsi="標楷體"/>
          <w:color w:val="000000"/>
          <w:sz w:val="26"/>
          <w:szCs w:val="26"/>
        </w:rPr>
      </w:pPr>
      <w:r w:rsidRPr="007365DA">
        <w:rPr>
          <w:rFonts w:ascii="標楷體" w:eastAsia="標楷體" w:hAnsi="標楷體" w:hint="eastAsia"/>
          <w:color w:val="000000"/>
          <w:sz w:val="26"/>
          <w:szCs w:val="26"/>
        </w:rPr>
        <w:t>七</w:t>
      </w:r>
      <w:r w:rsidR="00A56801" w:rsidRPr="007365DA">
        <w:rPr>
          <w:rFonts w:ascii="標楷體" w:eastAsia="標楷體" w:hAnsi="標楷體" w:hint="eastAsia"/>
          <w:color w:val="000000"/>
          <w:sz w:val="26"/>
          <w:szCs w:val="26"/>
        </w:rPr>
        <w:t>、注意事項：</w:t>
      </w:r>
    </w:p>
    <w:p w:rsidR="00A56801" w:rsidRPr="007365DA" w:rsidRDefault="00C46BE2" w:rsidP="007365DA">
      <w:pPr>
        <w:ind w:left="780" w:hangingChars="300" w:hanging="780"/>
        <w:rPr>
          <w:rFonts w:ascii="標楷體" w:eastAsia="標楷體" w:hAnsi="標楷體"/>
          <w:color w:val="000000"/>
          <w:sz w:val="26"/>
          <w:szCs w:val="26"/>
        </w:rPr>
      </w:pPr>
      <w:r w:rsidRPr="007365DA">
        <w:rPr>
          <w:rFonts w:ascii="標楷體" w:eastAsia="標楷體" w:hAnsi="標楷體" w:hint="eastAsia"/>
          <w:color w:val="000000"/>
          <w:sz w:val="26"/>
          <w:szCs w:val="26"/>
        </w:rPr>
        <w:t>（一）</w:t>
      </w:r>
      <w:r w:rsidR="000C022C" w:rsidRPr="007365DA">
        <w:rPr>
          <w:rFonts w:ascii="標楷體" w:eastAsia="標楷體" w:hAnsi="標楷體" w:hint="eastAsia"/>
          <w:color w:val="000000"/>
          <w:sz w:val="26"/>
          <w:szCs w:val="26"/>
        </w:rPr>
        <w:t>請參與人員</w:t>
      </w:r>
      <w:proofErr w:type="gramStart"/>
      <w:r w:rsidR="000C022C" w:rsidRPr="007365DA">
        <w:rPr>
          <w:rFonts w:ascii="標楷體" w:eastAsia="標楷體" w:hAnsi="標楷體" w:hint="eastAsia"/>
          <w:color w:val="000000"/>
          <w:sz w:val="26"/>
          <w:szCs w:val="26"/>
        </w:rPr>
        <w:t>逕</w:t>
      </w:r>
      <w:proofErr w:type="gramEnd"/>
      <w:r w:rsidR="000C022C" w:rsidRPr="007365DA">
        <w:rPr>
          <w:rFonts w:ascii="標楷體" w:eastAsia="標楷體" w:hAnsi="標楷體" w:hint="eastAsia"/>
          <w:color w:val="000000"/>
          <w:sz w:val="26"/>
          <w:szCs w:val="26"/>
        </w:rPr>
        <w:t>至「全國教師在職進修資訊網」研習系統報名</w:t>
      </w:r>
    </w:p>
    <w:p w:rsidR="000C022C" w:rsidRPr="007365DA" w:rsidRDefault="000C022C" w:rsidP="007365DA">
      <w:pPr>
        <w:ind w:left="780" w:hangingChars="300" w:hanging="780"/>
        <w:rPr>
          <w:rFonts w:ascii="標楷體" w:eastAsia="標楷體" w:hAnsi="標楷體"/>
          <w:color w:val="000000"/>
          <w:sz w:val="26"/>
          <w:szCs w:val="26"/>
        </w:rPr>
      </w:pPr>
      <w:r w:rsidRPr="007365DA">
        <w:rPr>
          <w:rFonts w:ascii="標楷體" w:eastAsia="標楷體" w:hAnsi="標楷體" w:hint="eastAsia"/>
          <w:color w:val="000000"/>
          <w:sz w:val="26"/>
          <w:szCs w:val="26"/>
        </w:rPr>
        <w:t xml:space="preserve">      (研習代碼：1430526)</w:t>
      </w:r>
    </w:p>
    <w:p w:rsidR="000C022C" w:rsidRPr="007365DA" w:rsidRDefault="000C022C" w:rsidP="007365DA">
      <w:pPr>
        <w:ind w:leftChars="50" w:left="770" w:hangingChars="250" w:hanging="650"/>
        <w:rPr>
          <w:rFonts w:ascii="標楷體" w:eastAsia="標楷體" w:hAnsi="標楷體"/>
          <w:color w:val="000000"/>
          <w:sz w:val="26"/>
          <w:szCs w:val="26"/>
        </w:rPr>
      </w:pPr>
      <w:r w:rsidRPr="007365DA">
        <w:rPr>
          <w:rFonts w:ascii="標楷體" w:eastAsia="標楷體" w:hAnsi="標楷體" w:hint="eastAsia"/>
          <w:color w:val="000000"/>
          <w:sz w:val="26"/>
          <w:szCs w:val="26"/>
        </w:rPr>
        <w:t>(二) 請  貴校給予參與人員公假登記</w:t>
      </w:r>
    </w:p>
    <w:p w:rsidR="000C022C" w:rsidRPr="007365DA" w:rsidRDefault="000C022C" w:rsidP="007365DA">
      <w:pPr>
        <w:ind w:leftChars="50" w:left="770" w:hangingChars="250" w:hanging="650"/>
        <w:rPr>
          <w:rFonts w:ascii="標楷體" w:eastAsia="標楷體" w:hAnsi="標楷體"/>
          <w:color w:val="000000"/>
          <w:sz w:val="26"/>
          <w:szCs w:val="26"/>
        </w:rPr>
      </w:pPr>
      <w:r w:rsidRPr="007365DA">
        <w:rPr>
          <w:rFonts w:ascii="標楷體" w:eastAsia="標楷體" w:hAnsi="標楷體" w:hint="eastAsia"/>
          <w:color w:val="000000"/>
          <w:sz w:val="26"/>
          <w:szCs w:val="26"/>
        </w:rPr>
        <w:t xml:space="preserve">(三) 全程參與之教師將於研習結束後核發研習時數3小時 </w:t>
      </w:r>
    </w:p>
    <w:p w:rsidR="004A0C89" w:rsidRPr="007365DA" w:rsidRDefault="00A56801" w:rsidP="00A56801">
      <w:pPr>
        <w:rPr>
          <w:rFonts w:ascii="標楷體" w:eastAsia="標楷體" w:hAnsi="標楷體"/>
          <w:color w:val="000000"/>
          <w:sz w:val="26"/>
          <w:szCs w:val="26"/>
        </w:rPr>
      </w:pPr>
      <w:r w:rsidRPr="007365DA">
        <w:rPr>
          <w:rFonts w:ascii="標楷體" w:eastAsia="標楷體" w:hAnsi="標楷體" w:hint="eastAsia"/>
          <w:color w:val="000000"/>
          <w:sz w:val="26"/>
          <w:szCs w:val="26"/>
        </w:rPr>
        <w:t>八、</w:t>
      </w:r>
      <w:r w:rsidR="000C022C" w:rsidRPr="007365DA">
        <w:rPr>
          <w:rFonts w:ascii="標楷體" w:eastAsia="標楷體" w:hAnsi="標楷體" w:hint="eastAsia"/>
          <w:color w:val="000000"/>
          <w:sz w:val="26"/>
          <w:szCs w:val="26"/>
        </w:rPr>
        <w:t>課程表</w:t>
      </w:r>
      <w:r w:rsidRPr="007365DA">
        <w:rPr>
          <w:rFonts w:ascii="標楷體" w:eastAsia="標楷體" w:hAnsi="標楷體" w:hint="eastAsia"/>
          <w:color w:val="000000"/>
          <w:sz w:val="26"/>
          <w:szCs w:val="26"/>
        </w:rPr>
        <w:t>：</w:t>
      </w:r>
    </w:p>
    <w:tbl>
      <w:tblPr>
        <w:tblW w:w="8930" w:type="dxa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4395"/>
        <w:gridCol w:w="2693"/>
      </w:tblGrid>
      <w:tr w:rsidR="008C0BFB" w:rsidRPr="00A80D0E" w:rsidTr="00A80D0E">
        <w:trPr>
          <w:trHeight w:val="338"/>
        </w:trPr>
        <w:tc>
          <w:tcPr>
            <w:tcW w:w="1842" w:type="dxa"/>
            <w:shd w:val="clear" w:color="auto" w:fill="auto"/>
            <w:vAlign w:val="center"/>
          </w:tcPr>
          <w:p w:rsidR="008C0BFB" w:rsidRPr="00A80D0E" w:rsidRDefault="008C0BFB" w:rsidP="00A80D0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0D0E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C0BFB" w:rsidRPr="00A80D0E" w:rsidRDefault="008C0BFB" w:rsidP="00A80D0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0D0E">
              <w:rPr>
                <w:rFonts w:ascii="標楷體" w:eastAsia="標楷體" w:hAnsi="標楷體" w:hint="eastAsia"/>
                <w:color w:val="000000"/>
              </w:rPr>
              <w:t>課程內容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0BFB" w:rsidRPr="00A80D0E" w:rsidRDefault="008C0BFB" w:rsidP="00A80D0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0D0E"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</w:tr>
      <w:tr w:rsidR="008C0BFB" w:rsidRPr="00A80D0E" w:rsidTr="00A80D0E">
        <w:trPr>
          <w:trHeight w:val="404"/>
        </w:trPr>
        <w:tc>
          <w:tcPr>
            <w:tcW w:w="1842" w:type="dxa"/>
            <w:shd w:val="clear" w:color="auto" w:fill="auto"/>
            <w:vAlign w:val="center"/>
          </w:tcPr>
          <w:p w:rsidR="008C0BFB" w:rsidRPr="00A80D0E" w:rsidRDefault="008C0BFB" w:rsidP="00A80D0E">
            <w:pPr>
              <w:spacing w:line="40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/>
              </w:rPr>
            </w:pPr>
            <w:r w:rsidRPr="00A80D0E">
              <w:rPr>
                <w:rFonts w:ascii="標楷體" w:eastAsia="標楷體" w:hAnsi="標楷體" w:hint="eastAsia"/>
                <w:color w:val="000000"/>
              </w:rPr>
              <w:t>13：20</w:t>
            </w:r>
            <w:r w:rsidR="000C022C" w:rsidRPr="00A80D0E">
              <w:rPr>
                <w:rFonts w:ascii="標楷體" w:eastAsia="標楷體" w:hAnsi="標楷體" w:hint="eastAsia"/>
                <w:color w:val="000000"/>
              </w:rPr>
              <w:t>-</w:t>
            </w:r>
            <w:r w:rsidRPr="00A80D0E">
              <w:rPr>
                <w:rFonts w:ascii="標楷體" w:eastAsia="標楷體" w:hAnsi="標楷體" w:hint="eastAsia"/>
                <w:color w:val="000000"/>
              </w:rPr>
              <w:t>13：30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C0BFB" w:rsidRPr="00A80D0E" w:rsidRDefault="008C0BFB" w:rsidP="00A80D0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80D0E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0BFB" w:rsidRPr="00A80D0E" w:rsidRDefault="000C022C" w:rsidP="00A80D0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0D0E">
              <w:rPr>
                <w:rFonts w:ascii="標楷體" w:eastAsia="標楷體" w:hAnsi="標楷體" w:hint="eastAsia"/>
                <w:color w:val="000000"/>
              </w:rPr>
              <w:t>國語文領域</w:t>
            </w:r>
          </w:p>
          <w:p w:rsidR="000C022C" w:rsidRPr="00A80D0E" w:rsidRDefault="000C022C" w:rsidP="00A80D0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0D0E">
              <w:rPr>
                <w:rFonts w:ascii="標楷體" w:eastAsia="標楷體" w:hAnsi="標楷體" w:hint="eastAsia"/>
                <w:color w:val="000000"/>
              </w:rPr>
              <w:t>輔導員</w:t>
            </w:r>
          </w:p>
        </w:tc>
      </w:tr>
      <w:tr w:rsidR="008C0BFB" w:rsidRPr="00A80D0E" w:rsidTr="00A80D0E">
        <w:trPr>
          <w:trHeight w:val="571"/>
        </w:trPr>
        <w:tc>
          <w:tcPr>
            <w:tcW w:w="1842" w:type="dxa"/>
            <w:shd w:val="clear" w:color="auto" w:fill="auto"/>
            <w:vAlign w:val="center"/>
          </w:tcPr>
          <w:p w:rsidR="008C0BFB" w:rsidRPr="00A80D0E" w:rsidRDefault="008C0BFB" w:rsidP="00A80D0E">
            <w:pPr>
              <w:spacing w:line="400" w:lineRule="exact"/>
              <w:ind w:left="120" w:hangingChars="50" w:hanging="120"/>
              <w:rPr>
                <w:rFonts w:ascii="標楷體" w:eastAsia="標楷體" w:hAnsi="標楷體"/>
                <w:color w:val="000000"/>
              </w:rPr>
            </w:pPr>
            <w:r w:rsidRPr="00A80D0E">
              <w:rPr>
                <w:rFonts w:ascii="標楷體" w:eastAsia="標楷體" w:hAnsi="標楷體" w:hint="eastAsia"/>
                <w:color w:val="000000"/>
              </w:rPr>
              <w:t>13：30</w:t>
            </w:r>
            <w:r w:rsidR="000C022C" w:rsidRPr="00A80D0E">
              <w:rPr>
                <w:rFonts w:ascii="標楷體" w:eastAsia="標楷體" w:hAnsi="標楷體" w:hint="eastAsia"/>
                <w:color w:val="000000"/>
              </w:rPr>
              <w:t>-</w:t>
            </w:r>
            <w:r w:rsidRPr="00A80D0E">
              <w:rPr>
                <w:rFonts w:ascii="標楷體" w:eastAsia="標楷體" w:hAnsi="標楷體" w:hint="eastAsia"/>
                <w:color w:val="000000"/>
              </w:rPr>
              <w:t>14：20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C0BFB" w:rsidRPr="00A80D0E" w:rsidRDefault="008C0BFB" w:rsidP="00A80D0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80D0E">
              <w:rPr>
                <w:rFonts w:ascii="標楷體" w:eastAsia="標楷體" w:hAnsi="標楷體" w:hint="eastAsia"/>
                <w:color w:val="000000"/>
              </w:rPr>
              <w:t>『差異化</w:t>
            </w:r>
            <w:r w:rsidRPr="00A80D0E">
              <w:rPr>
                <w:rFonts w:ascii="標楷體" w:eastAsia="標楷體" w:hAnsi="標楷體"/>
                <w:color w:val="000000"/>
              </w:rPr>
              <w:t>教學』</w:t>
            </w:r>
            <w:r w:rsidR="000C022C" w:rsidRPr="00A80D0E">
              <w:rPr>
                <w:rFonts w:ascii="標楷體" w:eastAsia="標楷體" w:hAnsi="標楷體" w:hint="eastAsia"/>
                <w:color w:val="000000"/>
              </w:rPr>
              <w:t>理念與教學經驗</w:t>
            </w:r>
            <w:r w:rsidRPr="00A80D0E">
              <w:rPr>
                <w:rFonts w:ascii="標楷體" w:eastAsia="標楷體" w:hAnsi="標楷體" w:hint="eastAsia"/>
                <w:color w:val="000000"/>
              </w:rPr>
              <w:t>分享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0BFB" w:rsidRPr="00A80D0E" w:rsidRDefault="000C022C" w:rsidP="00A80D0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0D0E">
              <w:rPr>
                <w:rFonts w:ascii="標楷體" w:eastAsia="標楷體" w:hAnsi="標楷體" w:hint="eastAsia"/>
                <w:color w:val="000000"/>
              </w:rPr>
              <w:t>台北市專輔</w:t>
            </w:r>
          </w:p>
          <w:p w:rsidR="000C022C" w:rsidRPr="00A80D0E" w:rsidRDefault="000C022C" w:rsidP="00A80D0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0D0E">
              <w:rPr>
                <w:rFonts w:ascii="標楷體" w:eastAsia="標楷體" w:hAnsi="標楷體" w:hint="eastAsia"/>
                <w:color w:val="000000"/>
              </w:rPr>
              <w:t>林燕菁老師</w:t>
            </w:r>
          </w:p>
        </w:tc>
      </w:tr>
      <w:tr w:rsidR="008C0BFB" w:rsidRPr="00A80D0E" w:rsidTr="00A80D0E">
        <w:trPr>
          <w:trHeight w:val="768"/>
        </w:trPr>
        <w:tc>
          <w:tcPr>
            <w:tcW w:w="1842" w:type="dxa"/>
            <w:shd w:val="clear" w:color="auto" w:fill="auto"/>
            <w:vAlign w:val="center"/>
          </w:tcPr>
          <w:p w:rsidR="008C0BFB" w:rsidRPr="00A80D0E" w:rsidRDefault="008C0BFB" w:rsidP="00A80D0E">
            <w:pPr>
              <w:spacing w:line="40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/>
              </w:rPr>
            </w:pPr>
            <w:r w:rsidRPr="00A80D0E">
              <w:rPr>
                <w:rFonts w:ascii="標楷體" w:eastAsia="標楷體" w:hAnsi="標楷體" w:hint="eastAsia"/>
                <w:color w:val="000000"/>
              </w:rPr>
              <w:t>14：</w:t>
            </w:r>
            <w:r w:rsidR="000C022C" w:rsidRPr="00A80D0E">
              <w:rPr>
                <w:rFonts w:ascii="標楷體" w:eastAsia="標楷體" w:hAnsi="標楷體" w:hint="eastAsia"/>
                <w:color w:val="000000"/>
              </w:rPr>
              <w:t>30-</w:t>
            </w:r>
            <w:r w:rsidRPr="00A80D0E">
              <w:rPr>
                <w:rFonts w:ascii="標楷體" w:eastAsia="標楷體" w:hAnsi="標楷體" w:hint="eastAsia"/>
                <w:color w:val="000000"/>
              </w:rPr>
              <w:t>16：20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C0BFB" w:rsidRPr="00A80D0E" w:rsidRDefault="008C0BFB" w:rsidP="00A80D0E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A80D0E">
              <w:rPr>
                <w:rFonts w:ascii="標楷體" w:eastAsia="標楷體" w:hAnsi="標楷體" w:hint="eastAsia"/>
                <w:color w:val="000000"/>
              </w:rPr>
              <w:t>分組實作：差異</w:t>
            </w:r>
            <w:proofErr w:type="gramStart"/>
            <w:r w:rsidRPr="00A80D0E">
              <w:rPr>
                <w:rFonts w:ascii="標楷體" w:eastAsia="標楷體" w:hAnsi="標楷體" w:hint="eastAsia"/>
                <w:color w:val="000000"/>
              </w:rPr>
              <w:t>教學教學</w:t>
            </w:r>
            <w:proofErr w:type="gramEnd"/>
            <w:r w:rsidRPr="00A80D0E">
              <w:rPr>
                <w:rFonts w:ascii="標楷體" w:eastAsia="標楷體" w:hAnsi="標楷體" w:hint="eastAsia"/>
                <w:color w:val="000000"/>
              </w:rPr>
              <w:t>設計與分享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0BFB" w:rsidRPr="00A80D0E" w:rsidRDefault="000C022C" w:rsidP="00A80D0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0D0E">
              <w:rPr>
                <w:rFonts w:ascii="標楷體" w:eastAsia="標楷體" w:hAnsi="標楷體" w:hint="eastAsia"/>
                <w:color w:val="000000"/>
              </w:rPr>
              <w:t>台北市專輔</w:t>
            </w:r>
          </w:p>
          <w:p w:rsidR="000C022C" w:rsidRPr="00A80D0E" w:rsidRDefault="000C022C" w:rsidP="00A80D0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0D0E">
              <w:rPr>
                <w:rFonts w:ascii="標楷體" w:eastAsia="標楷體" w:hAnsi="標楷體" w:hint="eastAsia"/>
                <w:color w:val="000000"/>
              </w:rPr>
              <w:t>林燕菁老師</w:t>
            </w:r>
          </w:p>
        </w:tc>
      </w:tr>
    </w:tbl>
    <w:p w:rsidR="00A80D0E" w:rsidRDefault="00A80D0E" w:rsidP="00A80D0E">
      <w:pPr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A80D0E" w:rsidRPr="00A80D0E" w:rsidRDefault="00A80D0E" w:rsidP="00A80D0E">
      <w:pPr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 w:rsidRPr="00A80D0E">
        <w:rPr>
          <w:rFonts w:ascii="標楷體" w:eastAsia="標楷體" w:hAnsi="標楷體" w:hint="eastAsia"/>
          <w:color w:val="000000"/>
          <w:sz w:val="26"/>
          <w:szCs w:val="26"/>
        </w:rPr>
        <w:t>九、經費概算表：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2131"/>
        <w:gridCol w:w="1460"/>
        <w:gridCol w:w="1461"/>
        <w:gridCol w:w="1461"/>
        <w:gridCol w:w="1816"/>
      </w:tblGrid>
      <w:tr w:rsidR="00A80D0E" w:rsidRPr="00807A99" w:rsidTr="00A80D0E">
        <w:trPr>
          <w:cantSplit/>
          <w:jc w:val="center"/>
        </w:trPr>
        <w:tc>
          <w:tcPr>
            <w:tcW w:w="2607" w:type="dxa"/>
            <w:gridSpan w:val="2"/>
            <w:vMerge w:val="restart"/>
            <w:vAlign w:val="center"/>
          </w:tcPr>
          <w:p w:rsidR="00A80D0E" w:rsidRPr="00807A99" w:rsidRDefault="00A80D0E" w:rsidP="00144F63">
            <w:pPr>
              <w:jc w:val="center"/>
              <w:rPr>
                <w:rFonts w:ascii="標楷體" w:eastAsia="標楷體" w:hAnsi="標楷體"/>
              </w:rPr>
            </w:pPr>
            <w:r w:rsidRPr="00807A99">
              <w:rPr>
                <w:rFonts w:ascii="標楷體" w:eastAsia="標楷體" w:hAnsi="標楷體" w:hint="eastAsia"/>
              </w:rPr>
              <w:t>經費項目</w:t>
            </w:r>
          </w:p>
        </w:tc>
        <w:tc>
          <w:tcPr>
            <w:tcW w:w="6198" w:type="dxa"/>
            <w:gridSpan w:val="4"/>
            <w:vAlign w:val="center"/>
          </w:tcPr>
          <w:p w:rsidR="00A80D0E" w:rsidRPr="00807A99" w:rsidRDefault="00A80D0E" w:rsidP="00144F63">
            <w:pPr>
              <w:jc w:val="center"/>
              <w:rPr>
                <w:rFonts w:ascii="標楷體" w:eastAsia="標楷體" w:hAnsi="標楷體"/>
              </w:rPr>
            </w:pPr>
            <w:r w:rsidRPr="00807A99">
              <w:rPr>
                <w:rFonts w:ascii="標楷體" w:eastAsia="標楷體" w:hAnsi="標楷體" w:hint="eastAsia"/>
              </w:rPr>
              <w:t>經費明細</w:t>
            </w:r>
          </w:p>
        </w:tc>
      </w:tr>
      <w:tr w:rsidR="00A80D0E" w:rsidRPr="00807A99" w:rsidTr="00A80D0E">
        <w:trPr>
          <w:cantSplit/>
          <w:jc w:val="center"/>
        </w:trPr>
        <w:tc>
          <w:tcPr>
            <w:tcW w:w="2607" w:type="dxa"/>
            <w:gridSpan w:val="2"/>
            <w:vMerge/>
            <w:vAlign w:val="center"/>
          </w:tcPr>
          <w:p w:rsidR="00A80D0E" w:rsidRPr="00807A99" w:rsidRDefault="00A80D0E" w:rsidP="00144F63">
            <w:pPr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  <w:vAlign w:val="center"/>
          </w:tcPr>
          <w:p w:rsidR="00A80D0E" w:rsidRPr="00807A99" w:rsidRDefault="00A80D0E" w:rsidP="00144F63">
            <w:pPr>
              <w:jc w:val="center"/>
              <w:rPr>
                <w:rFonts w:ascii="標楷體" w:eastAsia="標楷體" w:hAnsi="標楷體"/>
              </w:rPr>
            </w:pPr>
            <w:r w:rsidRPr="00807A99">
              <w:rPr>
                <w:rFonts w:ascii="標楷體" w:eastAsia="標楷體" w:hAnsi="標楷體" w:hint="eastAsia"/>
              </w:rPr>
              <w:t>單價（元）</w:t>
            </w:r>
          </w:p>
        </w:tc>
        <w:tc>
          <w:tcPr>
            <w:tcW w:w="1461" w:type="dxa"/>
            <w:vAlign w:val="center"/>
          </w:tcPr>
          <w:p w:rsidR="00A80D0E" w:rsidRPr="00807A99" w:rsidRDefault="00A80D0E" w:rsidP="00144F63">
            <w:pPr>
              <w:jc w:val="center"/>
              <w:rPr>
                <w:rFonts w:ascii="標楷體" w:eastAsia="標楷體" w:hAnsi="標楷體"/>
              </w:rPr>
            </w:pPr>
            <w:r w:rsidRPr="00807A99">
              <w:rPr>
                <w:rFonts w:ascii="標楷體" w:eastAsia="標楷體" w:hAnsi="標楷體" w:hint="eastAsia"/>
              </w:rPr>
              <w:t>數量</w:t>
            </w:r>
            <w:r w:rsidRPr="00807A99">
              <w:rPr>
                <w:rFonts w:ascii="標楷體" w:eastAsia="標楷體" w:hAnsi="標楷體"/>
              </w:rPr>
              <w:t>(</w:t>
            </w:r>
            <w:r w:rsidRPr="00807A99">
              <w:rPr>
                <w:rFonts w:ascii="標楷體" w:eastAsia="標楷體" w:hAnsi="標楷體" w:hint="eastAsia"/>
              </w:rPr>
              <w:t>單位</w:t>
            </w:r>
            <w:r w:rsidRPr="00807A99">
              <w:rPr>
                <w:rFonts w:ascii="標楷體" w:eastAsia="標楷體" w:hAnsi="標楷體"/>
              </w:rPr>
              <w:t>)</w:t>
            </w:r>
          </w:p>
        </w:tc>
        <w:tc>
          <w:tcPr>
            <w:tcW w:w="1461" w:type="dxa"/>
            <w:vAlign w:val="center"/>
          </w:tcPr>
          <w:p w:rsidR="00A80D0E" w:rsidRPr="00807A99" w:rsidRDefault="00A80D0E" w:rsidP="00144F63">
            <w:pPr>
              <w:jc w:val="center"/>
              <w:rPr>
                <w:rFonts w:ascii="標楷體" w:eastAsia="標楷體" w:hAnsi="標楷體"/>
              </w:rPr>
            </w:pPr>
            <w:r w:rsidRPr="00807A99">
              <w:rPr>
                <w:rFonts w:ascii="標楷體" w:eastAsia="標楷體" w:hAnsi="標楷體" w:hint="eastAsia"/>
              </w:rPr>
              <w:t>總價</w:t>
            </w:r>
            <w:r w:rsidRPr="00807A99">
              <w:rPr>
                <w:rFonts w:ascii="標楷體" w:eastAsia="標楷體" w:hAnsi="標楷體"/>
              </w:rPr>
              <w:t>(</w:t>
            </w:r>
            <w:r w:rsidRPr="00807A99">
              <w:rPr>
                <w:rFonts w:ascii="標楷體" w:eastAsia="標楷體" w:hAnsi="標楷體" w:hint="eastAsia"/>
              </w:rPr>
              <w:t>元</w:t>
            </w:r>
            <w:r w:rsidRPr="00807A99">
              <w:rPr>
                <w:rFonts w:ascii="標楷體" w:eastAsia="標楷體" w:hAnsi="標楷體"/>
              </w:rPr>
              <w:t>)</w:t>
            </w:r>
          </w:p>
        </w:tc>
        <w:tc>
          <w:tcPr>
            <w:tcW w:w="1816" w:type="dxa"/>
            <w:vAlign w:val="center"/>
          </w:tcPr>
          <w:p w:rsidR="00A80D0E" w:rsidRPr="00807A99" w:rsidRDefault="00A80D0E" w:rsidP="00144F63">
            <w:pPr>
              <w:jc w:val="center"/>
              <w:rPr>
                <w:rFonts w:ascii="標楷體" w:eastAsia="標楷體" w:hAnsi="標楷體"/>
              </w:rPr>
            </w:pPr>
            <w:r w:rsidRPr="00807A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A80D0E" w:rsidRPr="00807A99" w:rsidTr="00A80D0E">
        <w:trPr>
          <w:cantSplit/>
          <w:trHeight w:val="404"/>
          <w:jc w:val="center"/>
        </w:trPr>
        <w:tc>
          <w:tcPr>
            <w:tcW w:w="476" w:type="dxa"/>
            <w:vMerge w:val="restart"/>
            <w:vAlign w:val="center"/>
          </w:tcPr>
          <w:p w:rsidR="00A80D0E" w:rsidRPr="00807A99" w:rsidRDefault="00A80D0E" w:rsidP="00144F63">
            <w:pPr>
              <w:rPr>
                <w:rFonts w:ascii="標楷體" w:eastAsia="標楷體" w:hAnsi="標楷體"/>
              </w:rPr>
            </w:pPr>
            <w:r w:rsidRPr="00807A99">
              <w:rPr>
                <w:rFonts w:ascii="標楷體" w:eastAsia="標楷體" w:hAnsi="標楷體" w:hint="eastAsia"/>
              </w:rPr>
              <w:t>業</w:t>
            </w:r>
          </w:p>
          <w:p w:rsidR="00A80D0E" w:rsidRPr="00807A99" w:rsidRDefault="00A80D0E" w:rsidP="00144F63">
            <w:pPr>
              <w:rPr>
                <w:rFonts w:ascii="標楷體" w:eastAsia="標楷體" w:hAnsi="標楷體"/>
              </w:rPr>
            </w:pPr>
            <w:proofErr w:type="gramStart"/>
            <w:r w:rsidRPr="00807A99">
              <w:rPr>
                <w:rFonts w:ascii="標楷體" w:eastAsia="標楷體" w:hAnsi="標楷體" w:hint="eastAsia"/>
              </w:rPr>
              <w:t>務</w:t>
            </w:r>
            <w:proofErr w:type="gramEnd"/>
          </w:p>
          <w:p w:rsidR="00A80D0E" w:rsidRPr="00807A99" w:rsidRDefault="00A80D0E" w:rsidP="00144F63">
            <w:pPr>
              <w:rPr>
                <w:rFonts w:ascii="標楷體" w:eastAsia="標楷體" w:hAnsi="標楷體"/>
              </w:rPr>
            </w:pPr>
            <w:r w:rsidRPr="00807A99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2131" w:type="dxa"/>
            <w:vAlign w:val="center"/>
          </w:tcPr>
          <w:p w:rsidR="00A80D0E" w:rsidRPr="00807A99" w:rsidRDefault="00A80D0E" w:rsidP="00144F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</w:t>
            </w:r>
            <w:r w:rsidRPr="00807A99">
              <w:rPr>
                <w:rFonts w:ascii="標楷體" w:eastAsia="標楷體" w:hAnsi="標楷體" w:hint="eastAsia"/>
              </w:rPr>
              <w:t>聘講師鐘點費</w:t>
            </w:r>
          </w:p>
        </w:tc>
        <w:tc>
          <w:tcPr>
            <w:tcW w:w="1460" w:type="dxa"/>
            <w:vAlign w:val="center"/>
          </w:tcPr>
          <w:p w:rsidR="00A80D0E" w:rsidRPr="00807A99" w:rsidRDefault="00A80D0E" w:rsidP="00144F6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807A99">
              <w:rPr>
                <w:rFonts w:ascii="標楷體" w:eastAsia="標楷體" w:hAnsi="標楷體"/>
              </w:rPr>
              <w:t>00</w:t>
            </w:r>
          </w:p>
        </w:tc>
        <w:tc>
          <w:tcPr>
            <w:tcW w:w="1461" w:type="dxa"/>
            <w:vAlign w:val="center"/>
          </w:tcPr>
          <w:p w:rsidR="00A80D0E" w:rsidRPr="00807A99" w:rsidRDefault="00A80D0E" w:rsidP="00144F6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61" w:type="dxa"/>
            <w:vAlign w:val="center"/>
          </w:tcPr>
          <w:p w:rsidR="00A80D0E" w:rsidRPr="00807A99" w:rsidRDefault="00A80D0E" w:rsidP="00144F6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  <w:r w:rsidRPr="00807A99">
              <w:rPr>
                <w:rFonts w:ascii="標楷體" w:eastAsia="標楷體" w:hAnsi="標楷體"/>
              </w:rPr>
              <w:t>00</w:t>
            </w:r>
          </w:p>
        </w:tc>
        <w:tc>
          <w:tcPr>
            <w:tcW w:w="1816" w:type="dxa"/>
            <w:vAlign w:val="center"/>
          </w:tcPr>
          <w:p w:rsidR="00A80D0E" w:rsidRPr="00807A99" w:rsidRDefault="00A80D0E" w:rsidP="00144F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80D0E" w:rsidRPr="00807A99" w:rsidTr="00A80D0E">
        <w:trPr>
          <w:cantSplit/>
          <w:trHeight w:val="404"/>
          <w:jc w:val="center"/>
        </w:trPr>
        <w:tc>
          <w:tcPr>
            <w:tcW w:w="476" w:type="dxa"/>
            <w:vMerge/>
            <w:vAlign w:val="center"/>
          </w:tcPr>
          <w:p w:rsidR="00A80D0E" w:rsidRPr="00807A99" w:rsidRDefault="00A80D0E" w:rsidP="00144F63">
            <w:pPr>
              <w:rPr>
                <w:rFonts w:ascii="標楷體" w:eastAsia="標楷體" w:hAnsi="標楷體"/>
              </w:rPr>
            </w:pPr>
          </w:p>
        </w:tc>
        <w:tc>
          <w:tcPr>
            <w:tcW w:w="2131" w:type="dxa"/>
            <w:vAlign w:val="center"/>
          </w:tcPr>
          <w:p w:rsidR="00A80D0E" w:rsidRPr="00807A99" w:rsidRDefault="00A80D0E" w:rsidP="00144F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二代健保補充保費</w:t>
            </w:r>
          </w:p>
        </w:tc>
        <w:tc>
          <w:tcPr>
            <w:tcW w:w="1460" w:type="dxa"/>
            <w:vAlign w:val="center"/>
          </w:tcPr>
          <w:p w:rsidR="00A80D0E" w:rsidRPr="00807A99" w:rsidRDefault="00A80D0E" w:rsidP="00144F6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461" w:type="dxa"/>
            <w:vAlign w:val="center"/>
          </w:tcPr>
          <w:p w:rsidR="00A80D0E" w:rsidRDefault="00A80D0E" w:rsidP="00144F6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61" w:type="dxa"/>
            <w:vAlign w:val="center"/>
          </w:tcPr>
          <w:p w:rsidR="00A80D0E" w:rsidRDefault="00A80D0E" w:rsidP="00144F6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16" w:type="dxa"/>
            <w:vAlign w:val="center"/>
          </w:tcPr>
          <w:p w:rsidR="00A80D0E" w:rsidRPr="00807A99" w:rsidRDefault="00A80D0E" w:rsidP="00144F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此為鐘點費的2% </w:t>
            </w:r>
          </w:p>
        </w:tc>
      </w:tr>
      <w:tr w:rsidR="00A80D0E" w:rsidRPr="00807A99" w:rsidTr="00A80D0E">
        <w:trPr>
          <w:cantSplit/>
          <w:trHeight w:val="404"/>
          <w:jc w:val="center"/>
        </w:trPr>
        <w:tc>
          <w:tcPr>
            <w:tcW w:w="476" w:type="dxa"/>
            <w:vMerge/>
            <w:vAlign w:val="center"/>
          </w:tcPr>
          <w:p w:rsidR="00A80D0E" w:rsidRPr="00807A99" w:rsidRDefault="00A80D0E" w:rsidP="00144F63">
            <w:pPr>
              <w:rPr>
                <w:rFonts w:ascii="標楷體" w:eastAsia="標楷體" w:hAnsi="標楷體"/>
              </w:rPr>
            </w:pPr>
          </w:p>
        </w:tc>
        <w:tc>
          <w:tcPr>
            <w:tcW w:w="2131" w:type="dxa"/>
            <w:vAlign w:val="center"/>
          </w:tcPr>
          <w:p w:rsidR="00A80D0E" w:rsidRDefault="00A80D0E" w:rsidP="00144F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1460" w:type="dxa"/>
            <w:vAlign w:val="center"/>
          </w:tcPr>
          <w:p w:rsidR="00A80D0E" w:rsidRDefault="00A80D0E" w:rsidP="00A80D0E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436</w:t>
            </w:r>
          </w:p>
        </w:tc>
        <w:tc>
          <w:tcPr>
            <w:tcW w:w="1461" w:type="dxa"/>
            <w:vAlign w:val="center"/>
          </w:tcPr>
          <w:p w:rsidR="00A80D0E" w:rsidRDefault="00A80D0E" w:rsidP="00144F6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61" w:type="dxa"/>
            <w:vAlign w:val="center"/>
          </w:tcPr>
          <w:p w:rsidR="00A80D0E" w:rsidRDefault="00A80D0E" w:rsidP="00A80D0E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436</w:t>
            </w:r>
          </w:p>
        </w:tc>
        <w:tc>
          <w:tcPr>
            <w:tcW w:w="1816" w:type="dxa"/>
            <w:vAlign w:val="center"/>
          </w:tcPr>
          <w:p w:rsidR="00A80D0E" w:rsidRDefault="00A80D0E" w:rsidP="00A80D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</w:t>
            </w:r>
            <w:proofErr w:type="gramStart"/>
            <w:r>
              <w:rPr>
                <w:rFonts w:ascii="標楷體" w:eastAsia="標楷體" w:hAnsi="標楷體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宜蘭</w:t>
            </w:r>
          </w:p>
        </w:tc>
      </w:tr>
      <w:tr w:rsidR="00A80D0E" w:rsidRPr="00807A99" w:rsidTr="00A80D0E">
        <w:trPr>
          <w:cantSplit/>
          <w:trHeight w:val="404"/>
          <w:jc w:val="center"/>
        </w:trPr>
        <w:tc>
          <w:tcPr>
            <w:tcW w:w="476" w:type="dxa"/>
            <w:vMerge/>
            <w:vAlign w:val="center"/>
          </w:tcPr>
          <w:p w:rsidR="00A80D0E" w:rsidRPr="00807A99" w:rsidRDefault="00A80D0E" w:rsidP="00144F63">
            <w:pPr>
              <w:rPr>
                <w:rFonts w:ascii="標楷體" w:eastAsia="標楷體" w:hAnsi="標楷體"/>
              </w:rPr>
            </w:pPr>
          </w:p>
        </w:tc>
        <w:tc>
          <w:tcPr>
            <w:tcW w:w="2131" w:type="dxa"/>
            <w:vAlign w:val="center"/>
          </w:tcPr>
          <w:p w:rsidR="00A80D0E" w:rsidRPr="00807A99" w:rsidRDefault="00A80D0E" w:rsidP="00144F63">
            <w:pPr>
              <w:rPr>
                <w:rFonts w:ascii="標楷體" w:eastAsia="標楷體" w:hAnsi="標楷體"/>
              </w:rPr>
            </w:pPr>
            <w:r w:rsidRPr="00807A99"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460" w:type="dxa"/>
            <w:vAlign w:val="center"/>
          </w:tcPr>
          <w:p w:rsidR="00A80D0E" w:rsidRPr="00807A99" w:rsidRDefault="00A80D0E" w:rsidP="00144F6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61" w:type="dxa"/>
            <w:vAlign w:val="center"/>
          </w:tcPr>
          <w:p w:rsidR="00A80D0E" w:rsidRPr="00807A99" w:rsidRDefault="00A80D0E" w:rsidP="00144F6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461" w:type="dxa"/>
            <w:vAlign w:val="center"/>
          </w:tcPr>
          <w:p w:rsidR="00A80D0E" w:rsidRPr="00807A99" w:rsidRDefault="00A80D0E" w:rsidP="00144F6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  <w:r w:rsidRPr="00807A99">
              <w:rPr>
                <w:rFonts w:ascii="標楷體" w:eastAsia="標楷體" w:hAnsi="標楷體"/>
              </w:rPr>
              <w:t>0</w:t>
            </w:r>
          </w:p>
        </w:tc>
        <w:tc>
          <w:tcPr>
            <w:tcW w:w="1816" w:type="dxa"/>
            <w:vAlign w:val="center"/>
          </w:tcPr>
          <w:p w:rsidR="00A80D0E" w:rsidRPr="00807A99" w:rsidRDefault="00A80D0E" w:rsidP="00144F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80D0E" w:rsidRPr="00807A99" w:rsidTr="00A80D0E">
        <w:trPr>
          <w:cantSplit/>
          <w:trHeight w:val="404"/>
          <w:jc w:val="center"/>
        </w:trPr>
        <w:tc>
          <w:tcPr>
            <w:tcW w:w="476" w:type="dxa"/>
            <w:vMerge/>
            <w:vAlign w:val="center"/>
          </w:tcPr>
          <w:p w:rsidR="00A80D0E" w:rsidRPr="00807A99" w:rsidRDefault="00A80D0E" w:rsidP="00144F63">
            <w:pPr>
              <w:rPr>
                <w:rFonts w:ascii="標楷體" w:eastAsia="標楷體" w:hAnsi="標楷體"/>
              </w:rPr>
            </w:pPr>
          </w:p>
        </w:tc>
        <w:tc>
          <w:tcPr>
            <w:tcW w:w="2131" w:type="dxa"/>
            <w:vAlign w:val="center"/>
          </w:tcPr>
          <w:p w:rsidR="00A80D0E" w:rsidRPr="00807A99" w:rsidRDefault="00A80D0E" w:rsidP="00144F63">
            <w:pPr>
              <w:jc w:val="center"/>
              <w:rPr>
                <w:rFonts w:ascii="標楷體" w:eastAsia="標楷體" w:hAnsi="標楷體"/>
              </w:rPr>
            </w:pPr>
            <w:r w:rsidRPr="00807A99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460" w:type="dxa"/>
            <w:vAlign w:val="center"/>
          </w:tcPr>
          <w:p w:rsidR="00A80D0E" w:rsidRPr="00807A99" w:rsidRDefault="00A80D0E" w:rsidP="00144F6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A80D0E" w:rsidRPr="00807A99" w:rsidRDefault="00A80D0E" w:rsidP="00144F6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A80D0E" w:rsidRPr="00807A99" w:rsidRDefault="00A80D0E" w:rsidP="00144F6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5832</w:t>
            </w:r>
          </w:p>
        </w:tc>
        <w:tc>
          <w:tcPr>
            <w:tcW w:w="1816" w:type="dxa"/>
            <w:vAlign w:val="center"/>
          </w:tcPr>
          <w:p w:rsidR="00A80D0E" w:rsidRPr="00807A99" w:rsidRDefault="00A80D0E" w:rsidP="00144F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80D0E" w:rsidRPr="00807A99" w:rsidTr="00A80D0E">
        <w:trPr>
          <w:cantSplit/>
          <w:trHeight w:val="404"/>
          <w:jc w:val="center"/>
        </w:trPr>
        <w:tc>
          <w:tcPr>
            <w:tcW w:w="2607" w:type="dxa"/>
            <w:gridSpan w:val="2"/>
            <w:vAlign w:val="center"/>
          </w:tcPr>
          <w:p w:rsidR="00A80D0E" w:rsidRPr="00807A99" w:rsidRDefault="00A80D0E" w:rsidP="00144F63">
            <w:pPr>
              <w:jc w:val="center"/>
              <w:rPr>
                <w:rFonts w:ascii="標楷體" w:eastAsia="標楷體" w:hAnsi="標楷體"/>
              </w:rPr>
            </w:pPr>
            <w:r w:rsidRPr="00807A99">
              <w:rPr>
                <w:rFonts w:ascii="標楷體" w:eastAsia="標楷體" w:hAnsi="標楷體" w:hint="eastAsia"/>
              </w:rPr>
              <w:t>合</w:t>
            </w:r>
            <w:r w:rsidRPr="00807A99">
              <w:rPr>
                <w:rFonts w:ascii="標楷體" w:eastAsia="標楷體" w:hAnsi="標楷體"/>
              </w:rPr>
              <w:t xml:space="preserve">  </w:t>
            </w:r>
            <w:r w:rsidRPr="00807A99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1460" w:type="dxa"/>
            <w:vAlign w:val="center"/>
          </w:tcPr>
          <w:p w:rsidR="00A80D0E" w:rsidRPr="00807A99" w:rsidRDefault="00A80D0E" w:rsidP="00144F6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A80D0E" w:rsidRPr="00807A99" w:rsidRDefault="00A80D0E" w:rsidP="00144F6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A80D0E" w:rsidRPr="00807A99" w:rsidRDefault="0066386D" w:rsidP="00144F6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5832</w:t>
            </w:r>
          </w:p>
        </w:tc>
        <w:tc>
          <w:tcPr>
            <w:tcW w:w="1816" w:type="dxa"/>
            <w:vAlign w:val="center"/>
          </w:tcPr>
          <w:p w:rsidR="00A80D0E" w:rsidRPr="00807A99" w:rsidRDefault="00A80D0E" w:rsidP="00144F63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A80D0E" w:rsidRDefault="00A80D0E" w:rsidP="00A56801">
      <w:pPr>
        <w:rPr>
          <w:rFonts w:ascii="標楷體" w:eastAsia="標楷體" w:hAnsi="標楷體"/>
          <w:color w:val="000000"/>
          <w:sz w:val="26"/>
          <w:szCs w:val="26"/>
        </w:rPr>
      </w:pPr>
    </w:p>
    <w:p w:rsidR="00A80D0E" w:rsidRDefault="00F624CF" w:rsidP="00A56801">
      <w:pPr>
        <w:rPr>
          <w:rFonts w:ascii="標楷體" w:eastAsia="標楷體" w:hAnsi="標楷體"/>
          <w:color w:val="000000"/>
          <w:sz w:val="26"/>
          <w:szCs w:val="26"/>
        </w:rPr>
      </w:pPr>
      <w:r w:rsidRPr="00C54042">
        <w:rPr>
          <w:rFonts w:eastAsia="標楷體" w:hAnsi="標楷體" w:hint="eastAsia"/>
          <w:sz w:val="22"/>
          <w:szCs w:val="22"/>
        </w:rPr>
        <w:t>承辦人：</w:t>
      </w:r>
      <w:r>
        <w:rPr>
          <w:rFonts w:eastAsia="標楷體" w:hAnsi="標楷體" w:hint="eastAsia"/>
          <w:sz w:val="22"/>
          <w:szCs w:val="22"/>
        </w:rPr>
        <w:t xml:space="preserve">               </w:t>
      </w:r>
      <w:r w:rsidRPr="00C54042">
        <w:rPr>
          <w:rFonts w:eastAsia="標楷體" w:hAnsi="標楷體" w:hint="eastAsia"/>
          <w:sz w:val="22"/>
          <w:szCs w:val="22"/>
        </w:rPr>
        <w:t>教務主任：</w:t>
      </w:r>
      <w:r>
        <w:rPr>
          <w:rFonts w:eastAsia="標楷體" w:hAnsi="標楷體" w:hint="eastAsia"/>
          <w:sz w:val="22"/>
          <w:szCs w:val="22"/>
        </w:rPr>
        <w:t xml:space="preserve">               </w:t>
      </w:r>
      <w:r w:rsidRPr="00C54042">
        <w:rPr>
          <w:rFonts w:eastAsia="標楷體" w:hAnsi="標楷體" w:hint="eastAsia"/>
          <w:sz w:val="22"/>
          <w:szCs w:val="22"/>
        </w:rPr>
        <w:t>會計主任：</w:t>
      </w:r>
      <w:r>
        <w:rPr>
          <w:rFonts w:eastAsia="標楷體" w:hAnsi="標楷體" w:hint="eastAsia"/>
          <w:sz w:val="22"/>
          <w:szCs w:val="22"/>
        </w:rPr>
        <w:t xml:space="preserve">               </w:t>
      </w:r>
      <w:r w:rsidRPr="00C54042">
        <w:rPr>
          <w:rFonts w:eastAsia="標楷體" w:hAnsi="標楷體" w:hint="eastAsia"/>
          <w:sz w:val="22"/>
          <w:szCs w:val="22"/>
        </w:rPr>
        <w:t>校長：</w:t>
      </w:r>
    </w:p>
    <w:p w:rsidR="0066386D" w:rsidRDefault="0066386D" w:rsidP="00A56801">
      <w:pPr>
        <w:rPr>
          <w:rFonts w:ascii="標楷體" w:eastAsia="標楷體" w:hAnsi="標楷體" w:hint="eastAsia"/>
          <w:color w:val="000000"/>
          <w:sz w:val="26"/>
          <w:szCs w:val="26"/>
        </w:rPr>
      </w:pPr>
    </w:p>
    <w:p w:rsidR="00A56801" w:rsidRPr="007365DA" w:rsidRDefault="00A80D0E" w:rsidP="00A56801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十</w:t>
      </w:r>
      <w:r w:rsidR="00A56801" w:rsidRPr="007365DA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="000C022C" w:rsidRPr="007365DA">
        <w:rPr>
          <w:rFonts w:ascii="標楷體" w:eastAsia="標楷體" w:hAnsi="標楷體" w:hint="eastAsia"/>
          <w:color w:val="000000"/>
          <w:sz w:val="26"/>
          <w:szCs w:val="26"/>
        </w:rPr>
        <w:t>預期效益</w:t>
      </w:r>
      <w:r w:rsidR="00A56801" w:rsidRPr="007365DA">
        <w:rPr>
          <w:rFonts w:ascii="標楷體" w:eastAsia="標楷體" w:hAnsi="標楷體"/>
          <w:color w:val="000000"/>
          <w:sz w:val="26"/>
          <w:szCs w:val="26"/>
        </w:rPr>
        <w:t>：</w:t>
      </w:r>
    </w:p>
    <w:p w:rsidR="007365DA" w:rsidRPr="007365DA" w:rsidRDefault="007365DA" w:rsidP="00A56801">
      <w:pPr>
        <w:rPr>
          <w:rFonts w:ascii="標楷體" w:eastAsia="標楷體" w:hAnsi="標楷體"/>
          <w:color w:val="000000"/>
          <w:sz w:val="26"/>
          <w:szCs w:val="26"/>
        </w:rPr>
      </w:pPr>
      <w:r w:rsidRPr="007365DA">
        <w:rPr>
          <w:rFonts w:ascii="標楷體" w:eastAsia="標楷體" w:hAnsi="標楷體" w:hint="eastAsia"/>
          <w:color w:val="000000"/>
          <w:sz w:val="26"/>
          <w:szCs w:val="26"/>
        </w:rPr>
        <w:t>(</w:t>
      </w:r>
      <w:proofErr w:type="gramStart"/>
      <w:r w:rsidRPr="007365DA">
        <w:rPr>
          <w:rFonts w:ascii="標楷體" w:eastAsia="標楷體" w:hAnsi="標楷體" w:hint="eastAsia"/>
          <w:color w:val="000000"/>
          <w:sz w:val="26"/>
          <w:szCs w:val="26"/>
        </w:rPr>
        <w:t>一</w:t>
      </w:r>
      <w:proofErr w:type="gramEnd"/>
      <w:r w:rsidRPr="007365DA">
        <w:rPr>
          <w:rFonts w:ascii="標楷體" w:eastAsia="標楷體" w:hAnsi="標楷體" w:hint="eastAsia"/>
          <w:color w:val="000000"/>
          <w:sz w:val="26"/>
          <w:szCs w:val="26"/>
        </w:rPr>
        <w:t>) 精進教師課堂教學，增進學生學習成效。</w:t>
      </w:r>
    </w:p>
    <w:p w:rsidR="007365DA" w:rsidRPr="007365DA" w:rsidRDefault="007365DA" w:rsidP="00A56801">
      <w:pPr>
        <w:rPr>
          <w:rFonts w:ascii="標楷體" w:eastAsia="標楷體" w:hAnsi="標楷體"/>
          <w:color w:val="000000"/>
          <w:sz w:val="26"/>
          <w:szCs w:val="26"/>
        </w:rPr>
      </w:pPr>
      <w:r w:rsidRPr="007365DA">
        <w:rPr>
          <w:rFonts w:ascii="標楷體" w:eastAsia="標楷體" w:hAnsi="標楷體" w:hint="eastAsia"/>
          <w:color w:val="000000"/>
          <w:sz w:val="26"/>
          <w:szCs w:val="26"/>
        </w:rPr>
        <w:t>(二) 培養教師規劃與設計「差異化」教學與教材的能力，增進學生的學習動機。</w:t>
      </w:r>
    </w:p>
    <w:p w:rsidR="007365DA" w:rsidRPr="007365DA" w:rsidRDefault="007365DA" w:rsidP="00A56801">
      <w:pPr>
        <w:rPr>
          <w:rFonts w:ascii="標楷體" w:eastAsia="標楷體" w:hAnsi="標楷體"/>
          <w:color w:val="000000"/>
          <w:sz w:val="26"/>
          <w:szCs w:val="26"/>
        </w:rPr>
      </w:pPr>
      <w:r w:rsidRPr="007365DA">
        <w:rPr>
          <w:rFonts w:ascii="標楷體" w:eastAsia="標楷體" w:hAnsi="標楷體" w:hint="eastAsia"/>
          <w:color w:val="000000"/>
          <w:sz w:val="26"/>
          <w:szCs w:val="26"/>
        </w:rPr>
        <w:t>(三) 教師能運用領域</w:t>
      </w:r>
      <w:proofErr w:type="gramStart"/>
      <w:r w:rsidRPr="007365DA">
        <w:rPr>
          <w:rFonts w:ascii="標楷體" w:eastAsia="標楷體" w:hAnsi="標楷體" w:hint="eastAsia"/>
          <w:color w:val="000000"/>
          <w:sz w:val="26"/>
          <w:szCs w:val="26"/>
        </w:rPr>
        <w:t>時間將習得</w:t>
      </w:r>
      <w:proofErr w:type="gramEnd"/>
      <w:r w:rsidRPr="007365DA">
        <w:rPr>
          <w:rFonts w:ascii="標楷體" w:eastAsia="標楷體" w:hAnsi="標楷體" w:hint="eastAsia"/>
          <w:color w:val="000000"/>
          <w:sz w:val="26"/>
          <w:szCs w:val="26"/>
        </w:rPr>
        <w:t>的經驗與心得互相分享，並在課堂上實施。</w:t>
      </w:r>
    </w:p>
    <w:p w:rsidR="00A56801" w:rsidRPr="007365DA" w:rsidRDefault="00A56801" w:rsidP="00A56801">
      <w:pPr>
        <w:rPr>
          <w:rFonts w:ascii="標楷體" w:eastAsia="標楷體" w:hAnsi="標楷體"/>
          <w:color w:val="000000"/>
          <w:sz w:val="26"/>
          <w:szCs w:val="26"/>
        </w:rPr>
      </w:pPr>
      <w:r w:rsidRPr="007365DA">
        <w:rPr>
          <w:rFonts w:ascii="標楷體" w:eastAsia="標楷體" w:hAnsi="標楷體" w:hint="eastAsia"/>
          <w:bCs/>
          <w:color w:val="000000"/>
          <w:sz w:val="26"/>
          <w:szCs w:val="26"/>
        </w:rPr>
        <w:t>十</w:t>
      </w:r>
      <w:r w:rsidR="00A80D0E">
        <w:rPr>
          <w:rFonts w:ascii="標楷體" w:eastAsia="標楷體" w:hAnsi="標楷體" w:hint="eastAsia"/>
          <w:bCs/>
          <w:color w:val="000000"/>
          <w:sz w:val="26"/>
          <w:szCs w:val="26"/>
        </w:rPr>
        <w:t>一</w:t>
      </w:r>
      <w:r w:rsidRPr="007365DA">
        <w:rPr>
          <w:rFonts w:ascii="標楷體" w:eastAsia="標楷體" w:hAnsi="標楷體" w:hint="eastAsia"/>
          <w:bCs/>
          <w:color w:val="000000"/>
          <w:sz w:val="26"/>
          <w:szCs w:val="26"/>
        </w:rPr>
        <w:t>、本計畫</w:t>
      </w:r>
      <w:r w:rsidRPr="007365DA">
        <w:rPr>
          <w:rFonts w:ascii="標楷體" w:eastAsia="標楷體" w:hAnsi="標楷體" w:hint="eastAsia"/>
          <w:color w:val="000000"/>
          <w:sz w:val="26"/>
          <w:szCs w:val="26"/>
        </w:rPr>
        <w:t>陳宜蘭縣政府核定後實施，修正時亦同。</w:t>
      </w:r>
    </w:p>
    <w:p w:rsidR="00536D9C" w:rsidRDefault="007365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A80D0E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、講師簡介：</w:t>
      </w:r>
    </w:p>
    <w:p w:rsidR="007365DA" w:rsidRDefault="007365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林燕菁老師</w:t>
      </w:r>
    </w:p>
    <w:p w:rsidR="007365DA" w:rsidRDefault="007365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現任：台北市國教輔導團國語文領域專任輔導員</w:t>
      </w:r>
    </w:p>
    <w:p w:rsidR="007365DA" w:rsidRDefault="007365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差異化教學種子教師</w:t>
      </w:r>
    </w:p>
    <w:p w:rsidR="007365DA" w:rsidRPr="007365DA" w:rsidRDefault="007365DA">
      <w:pPr>
        <w:rPr>
          <w:rFonts w:ascii="標楷體" w:eastAsia="標楷體" w:hAnsi="標楷體"/>
        </w:rPr>
      </w:pPr>
    </w:p>
    <w:p w:rsidR="0079112E" w:rsidRPr="008A198D" w:rsidRDefault="0079112E">
      <w:pPr>
        <w:rPr>
          <w:rFonts w:ascii="標楷體" w:eastAsia="標楷體" w:hAnsi="標楷體"/>
        </w:rPr>
      </w:pPr>
    </w:p>
    <w:p w:rsidR="0079112E" w:rsidRPr="008A198D" w:rsidRDefault="0079112E">
      <w:pPr>
        <w:rPr>
          <w:rFonts w:ascii="標楷體" w:eastAsia="標楷體" w:hAnsi="標楷體"/>
        </w:rPr>
      </w:pPr>
      <w:bookmarkStart w:id="0" w:name="_GoBack"/>
      <w:bookmarkEnd w:id="0"/>
    </w:p>
    <w:sectPr w:rsidR="0079112E" w:rsidRPr="008A198D" w:rsidSect="007365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51A" w:rsidRDefault="00E6151A" w:rsidP="00320657">
      <w:r>
        <w:separator/>
      </w:r>
    </w:p>
  </w:endnote>
  <w:endnote w:type="continuationSeparator" w:id="0">
    <w:p w:rsidR="00E6151A" w:rsidRDefault="00E6151A" w:rsidP="0032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51A" w:rsidRDefault="00E6151A" w:rsidP="00320657">
      <w:r>
        <w:separator/>
      </w:r>
    </w:p>
  </w:footnote>
  <w:footnote w:type="continuationSeparator" w:id="0">
    <w:p w:rsidR="00E6151A" w:rsidRDefault="00E6151A" w:rsidP="00320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04405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801"/>
    <w:rsid w:val="0002743B"/>
    <w:rsid w:val="00027749"/>
    <w:rsid w:val="000C022C"/>
    <w:rsid w:val="000F3D7E"/>
    <w:rsid w:val="000F7040"/>
    <w:rsid w:val="001054A7"/>
    <w:rsid w:val="00112651"/>
    <w:rsid w:val="0015462E"/>
    <w:rsid w:val="001947B8"/>
    <w:rsid w:val="002153F1"/>
    <w:rsid w:val="002272FF"/>
    <w:rsid w:val="00292FC4"/>
    <w:rsid w:val="002941B0"/>
    <w:rsid w:val="002A42BC"/>
    <w:rsid w:val="002B2D23"/>
    <w:rsid w:val="002E7AF7"/>
    <w:rsid w:val="00320657"/>
    <w:rsid w:val="003223EB"/>
    <w:rsid w:val="00361957"/>
    <w:rsid w:val="003B4F13"/>
    <w:rsid w:val="004030E4"/>
    <w:rsid w:val="004114DC"/>
    <w:rsid w:val="00460B01"/>
    <w:rsid w:val="00484F97"/>
    <w:rsid w:val="00485002"/>
    <w:rsid w:val="004A0C89"/>
    <w:rsid w:val="004A4CA5"/>
    <w:rsid w:val="004B4229"/>
    <w:rsid w:val="004F2EE7"/>
    <w:rsid w:val="005159E6"/>
    <w:rsid w:val="00531FA5"/>
    <w:rsid w:val="00536D9C"/>
    <w:rsid w:val="00540014"/>
    <w:rsid w:val="005B46F6"/>
    <w:rsid w:val="005F3519"/>
    <w:rsid w:val="00641278"/>
    <w:rsid w:val="006556C4"/>
    <w:rsid w:val="0066386D"/>
    <w:rsid w:val="00685A60"/>
    <w:rsid w:val="006E3E4D"/>
    <w:rsid w:val="00704847"/>
    <w:rsid w:val="00716940"/>
    <w:rsid w:val="00725C8F"/>
    <w:rsid w:val="007365DA"/>
    <w:rsid w:val="00754EE1"/>
    <w:rsid w:val="00761D2D"/>
    <w:rsid w:val="0079112E"/>
    <w:rsid w:val="007D7322"/>
    <w:rsid w:val="007E4473"/>
    <w:rsid w:val="008303F0"/>
    <w:rsid w:val="00867FA6"/>
    <w:rsid w:val="008A198D"/>
    <w:rsid w:val="008A7D4B"/>
    <w:rsid w:val="008C0BFB"/>
    <w:rsid w:val="008E333F"/>
    <w:rsid w:val="009F02A8"/>
    <w:rsid w:val="00A00EC7"/>
    <w:rsid w:val="00A134AA"/>
    <w:rsid w:val="00A2067D"/>
    <w:rsid w:val="00A4314E"/>
    <w:rsid w:val="00A46B48"/>
    <w:rsid w:val="00A56801"/>
    <w:rsid w:val="00A80D0E"/>
    <w:rsid w:val="00A81C33"/>
    <w:rsid w:val="00AA117F"/>
    <w:rsid w:val="00AB1CF8"/>
    <w:rsid w:val="00B035AF"/>
    <w:rsid w:val="00B60BE9"/>
    <w:rsid w:val="00B76D58"/>
    <w:rsid w:val="00C21511"/>
    <w:rsid w:val="00C46BE2"/>
    <w:rsid w:val="00C702C1"/>
    <w:rsid w:val="00C80735"/>
    <w:rsid w:val="00CC7C1F"/>
    <w:rsid w:val="00CE7A78"/>
    <w:rsid w:val="00D16EED"/>
    <w:rsid w:val="00D64EBC"/>
    <w:rsid w:val="00DA55E5"/>
    <w:rsid w:val="00DD5D29"/>
    <w:rsid w:val="00E33874"/>
    <w:rsid w:val="00E36828"/>
    <w:rsid w:val="00E4229E"/>
    <w:rsid w:val="00E53164"/>
    <w:rsid w:val="00E6151A"/>
    <w:rsid w:val="00E7429C"/>
    <w:rsid w:val="00E841BA"/>
    <w:rsid w:val="00EB0DC2"/>
    <w:rsid w:val="00EB4417"/>
    <w:rsid w:val="00EE6A52"/>
    <w:rsid w:val="00F3503D"/>
    <w:rsid w:val="00F5668F"/>
    <w:rsid w:val="00F624CF"/>
    <w:rsid w:val="00FA0DA2"/>
    <w:rsid w:val="00FE5F3A"/>
    <w:rsid w:val="00FF3A1D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9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80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61957"/>
  </w:style>
  <w:style w:type="paragraph" w:styleId="a4">
    <w:name w:val="header"/>
    <w:basedOn w:val="a"/>
    <w:link w:val="a5"/>
    <w:rsid w:val="00320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20657"/>
    <w:rPr>
      <w:kern w:val="2"/>
    </w:rPr>
  </w:style>
  <w:style w:type="paragraph" w:styleId="a6">
    <w:name w:val="footer"/>
    <w:basedOn w:val="a"/>
    <w:link w:val="a7"/>
    <w:rsid w:val="00320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2065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9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80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61957"/>
  </w:style>
  <w:style w:type="paragraph" w:styleId="a4">
    <w:name w:val="header"/>
    <w:basedOn w:val="a"/>
    <w:link w:val="a5"/>
    <w:rsid w:val="00320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20657"/>
    <w:rPr>
      <w:kern w:val="2"/>
    </w:rPr>
  </w:style>
  <w:style w:type="paragraph" w:styleId="a6">
    <w:name w:val="footer"/>
    <w:basedOn w:val="a"/>
    <w:link w:val="a7"/>
    <w:rsid w:val="00320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2065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139</Words>
  <Characters>796</Characters>
  <Application>Microsoft Office Word</Application>
  <DocSecurity>0</DocSecurity>
  <Lines>6</Lines>
  <Paragraphs>1</Paragraphs>
  <ScaleCrop>false</ScaleCrop>
  <Company>士嘉好吃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宜蘭縣95學年度下學期數學領域種子教師成長團體研習計畫</dc:title>
  <dc:creator>hog1023</dc:creator>
  <cp:lastModifiedBy>FreshXP</cp:lastModifiedBy>
  <cp:revision>4</cp:revision>
  <dcterms:created xsi:type="dcterms:W3CDTF">2013-11-25T07:40:00Z</dcterms:created>
  <dcterms:modified xsi:type="dcterms:W3CDTF">2013-11-26T00:21:00Z</dcterms:modified>
</cp:coreProperties>
</file>