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7F" w:rsidRPr="00D14784" w:rsidRDefault="00D14784" w:rsidP="00D14784">
      <w:pPr>
        <w:jc w:val="center"/>
        <w:rPr>
          <w:rFonts w:hint="eastAsia"/>
          <w:sz w:val="48"/>
          <w:szCs w:val="48"/>
        </w:rPr>
      </w:pPr>
      <w:r w:rsidRPr="00D14784">
        <w:rPr>
          <w:rFonts w:asciiTheme="minorEastAsia" w:hAnsiTheme="minorEastAsia" w:hint="eastAsia"/>
          <w:sz w:val="48"/>
          <w:szCs w:val="48"/>
        </w:rPr>
        <w:t>【</w:t>
      </w:r>
      <w:r w:rsidRPr="00D14784">
        <w:rPr>
          <w:rFonts w:hint="eastAsia"/>
          <w:sz w:val="48"/>
          <w:szCs w:val="48"/>
        </w:rPr>
        <w:t>為學一首示子姪</w:t>
      </w:r>
      <w:r w:rsidRPr="00D14784">
        <w:rPr>
          <w:rFonts w:asciiTheme="minorEastAsia" w:hAnsiTheme="minorEastAsia" w:hint="eastAsia"/>
          <w:sz w:val="48"/>
          <w:szCs w:val="48"/>
        </w:rPr>
        <w:t>】</w:t>
      </w:r>
    </w:p>
    <w:tbl>
      <w:tblPr>
        <w:tblStyle w:val="a3"/>
        <w:tblpPr w:leftFromText="180" w:rightFromText="180" w:vertAnchor="text" w:horzAnchor="margin" w:tblpXSpec="center" w:tblpY="301"/>
        <w:tblW w:w="10046" w:type="dxa"/>
        <w:tblLook w:val="04A0"/>
      </w:tblPr>
      <w:tblGrid>
        <w:gridCol w:w="2008"/>
        <w:gridCol w:w="1219"/>
        <w:gridCol w:w="1701"/>
        <w:gridCol w:w="992"/>
        <w:gridCol w:w="105"/>
        <w:gridCol w:w="1171"/>
        <w:gridCol w:w="1559"/>
        <w:gridCol w:w="1291"/>
      </w:tblGrid>
      <w:tr w:rsidR="00AC679E" w:rsidTr="00310ACB">
        <w:trPr>
          <w:trHeight w:val="346"/>
        </w:trPr>
        <w:tc>
          <w:tcPr>
            <w:tcW w:w="10046" w:type="dxa"/>
            <w:gridSpan w:val="8"/>
          </w:tcPr>
          <w:p w:rsidR="00AC679E" w:rsidRPr="00AC679E" w:rsidRDefault="00AC679E" w:rsidP="00AC679E">
            <w:pPr>
              <w:jc w:val="center"/>
              <w:rPr>
                <w:rFonts w:hint="eastAsia"/>
                <w:sz w:val="36"/>
                <w:szCs w:val="36"/>
              </w:rPr>
            </w:pPr>
            <w:r w:rsidRPr="00AC679E">
              <w:rPr>
                <w:rFonts w:hint="eastAsia"/>
                <w:sz w:val="36"/>
                <w:szCs w:val="36"/>
              </w:rPr>
              <w:t>文意結構</w:t>
            </w:r>
          </w:p>
        </w:tc>
      </w:tr>
      <w:tr w:rsidR="00D14784" w:rsidTr="00310ACB">
        <w:trPr>
          <w:trHeight w:val="346"/>
        </w:trPr>
        <w:tc>
          <w:tcPr>
            <w:tcW w:w="10046" w:type="dxa"/>
            <w:gridSpan w:val="8"/>
          </w:tcPr>
          <w:p w:rsidR="00D14784" w:rsidRPr="00AC679E" w:rsidRDefault="00D14784" w:rsidP="00AC679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核心概念：立志向學</w:t>
            </w:r>
            <w:r w:rsidRPr="00D14784">
              <w:rPr>
                <w:rFonts w:asciiTheme="minorEastAsia" w:hAnsiTheme="minorEastAsia" w:hint="eastAsia"/>
                <w:sz w:val="36"/>
                <w:szCs w:val="36"/>
              </w:rPr>
              <w:t>，</w:t>
            </w:r>
            <w:r>
              <w:rPr>
                <w:rFonts w:hint="eastAsia"/>
                <w:sz w:val="36"/>
                <w:szCs w:val="36"/>
              </w:rPr>
              <w:t>方能有成</w:t>
            </w:r>
            <w:r w:rsidRPr="00D14784">
              <w:rPr>
                <w:rFonts w:asciiTheme="minorEastAsia" w:hAnsiTheme="minorEastAsia" w:hint="eastAsia"/>
                <w:sz w:val="36"/>
                <w:szCs w:val="36"/>
              </w:rPr>
              <w:t>。</w:t>
            </w:r>
          </w:p>
        </w:tc>
      </w:tr>
      <w:tr w:rsidR="00AC679E" w:rsidTr="00AC679E">
        <w:trPr>
          <w:trHeight w:val="346"/>
        </w:trPr>
        <w:tc>
          <w:tcPr>
            <w:tcW w:w="2008" w:type="dxa"/>
            <w:vMerge w:val="restart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論點</w:t>
            </w:r>
            <w:r>
              <w:rPr>
                <w:rFonts w:hint="eastAsia"/>
              </w:rPr>
              <w:t>)</w:t>
            </w:r>
          </w:p>
        </w:tc>
        <w:tc>
          <w:tcPr>
            <w:tcW w:w="8038" w:type="dxa"/>
            <w:gridSpan w:val="7"/>
          </w:tcPr>
          <w:p w:rsidR="00AC679E" w:rsidRDefault="00AC679E" w:rsidP="00AC6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天下事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大前提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學問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小前提</w:t>
            </w:r>
            <w:r>
              <w:rPr>
                <w:rFonts w:hint="eastAsia"/>
              </w:rPr>
              <w:t>)</w:t>
            </w:r>
          </w:p>
        </w:tc>
      </w:tr>
      <w:tr w:rsidR="00AC679E" w:rsidTr="00AC679E">
        <w:trPr>
          <w:trHeight w:val="138"/>
        </w:trPr>
        <w:tc>
          <w:tcPr>
            <w:tcW w:w="2008" w:type="dxa"/>
            <w:vMerge/>
          </w:tcPr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4017" w:type="dxa"/>
            <w:gridSpan w:val="4"/>
          </w:tcPr>
          <w:p w:rsidR="00AC679E" w:rsidRPr="0059347F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sym w:font="Wingdings" w:char="F0E0"/>
            </w:r>
            <w:proofErr w:type="gramStart"/>
            <w:r>
              <w:rPr>
                <w:rFonts w:hint="eastAsia"/>
              </w:rPr>
              <w:t>難亦易</w:t>
            </w:r>
            <w:proofErr w:type="gramEnd"/>
          </w:p>
        </w:tc>
        <w:tc>
          <w:tcPr>
            <w:tcW w:w="4021" w:type="dxa"/>
            <w:gridSpan w:val="3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不為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易亦難</w:t>
            </w:r>
          </w:p>
        </w:tc>
      </w:tr>
      <w:tr w:rsidR="00AC679E" w:rsidTr="00AC679E">
        <w:trPr>
          <w:trHeight w:val="346"/>
        </w:trPr>
        <w:tc>
          <w:tcPr>
            <w:tcW w:w="2008" w:type="dxa"/>
            <w:vMerge w:val="restart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論證</w:t>
            </w:r>
            <w:r w:rsidRPr="00C941B7">
              <w:rPr>
                <w:rFonts w:asciiTheme="minorEastAsia" w:hAnsiTheme="minorEastAsia" w:hint="eastAsia"/>
              </w:rPr>
              <w:t>：</w:t>
            </w:r>
            <w:r w:rsidRPr="002B7156">
              <w:rPr>
                <w:rFonts w:ascii="Arial" w:eastAsia="細明體" w:hAnsi="Arial" w:cs="Arial" w:hint="eastAsia"/>
                <w:color w:val="000000"/>
                <w:kern w:val="0"/>
                <w:szCs w:val="24"/>
              </w:rPr>
              <w:t>對比論證</w:t>
            </w:r>
            <w:r>
              <w:rPr>
                <w:rFonts w:hint="eastAsia"/>
              </w:rPr>
              <w:t>)</w:t>
            </w:r>
          </w:p>
        </w:tc>
        <w:tc>
          <w:tcPr>
            <w:tcW w:w="8038" w:type="dxa"/>
            <w:gridSpan w:val="7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昏庸之人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旦旦而學之，久而不</w:t>
            </w:r>
            <w:proofErr w:type="gramStart"/>
            <w:r>
              <w:rPr>
                <w:rFonts w:hint="eastAsia"/>
              </w:rPr>
              <w:t>怠</w:t>
            </w:r>
            <w:proofErr w:type="gramEnd"/>
            <w:r>
              <w:rPr>
                <w:rFonts w:hint="eastAsia"/>
              </w:rPr>
              <w:t>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有成</w:t>
            </w:r>
          </w:p>
        </w:tc>
      </w:tr>
      <w:tr w:rsidR="00AC679E" w:rsidTr="00AC679E">
        <w:trPr>
          <w:trHeight w:val="138"/>
        </w:trPr>
        <w:tc>
          <w:tcPr>
            <w:tcW w:w="2008" w:type="dxa"/>
            <w:vMerge/>
          </w:tcPr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8038" w:type="dxa"/>
            <w:gridSpan w:val="7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聰敏之人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不為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屏棄而不用</w:t>
            </w:r>
            <w:r>
              <w:rPr>
                <w:rFonts w:hint="eastAsia"/>
              </w:rPr>
              <w:t xml:space="preserve">)         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失敗</w:t>
            </w:r>
          </w:p>
        </w:tc>
      </w:tr>
      <w:tr w:rsidR="00AC679E" w:rsidTr="00AC679E">
        <w:trPr>
          <w:trHeight w:val="138"/>
        </w:trPr>
        <w:tc>
          <w:tcPr>
            <w:tcW w:w="2008" w:type="dxa"/>
            <w:vMerge/>
          </w:tcPr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8038" w:type="dxa"/>
            <w:gridSpan w:val="7"/>
          </w:tcPr>
          <w:p w:rsidR="00AC679E" w:rsidRDefault="00AC679E" w:rsidP="00AC679E">
            <w:pPr>
              <w:jc w:val="center"/>
              <w:rPr>
                <w:rFonts w:hint="eastAsia"/>
              </w:rPr>
            </w:pPr>
            <w:r w:rsidRPr="0059347F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資質不是影響成功的必要條件</w:t>
            </w:r>
          </w:p>
        </w:tc>
      </w:tr>
      <w:tr w:rsidR="00AC679E" w:rsidTr="00D14784">
        <w:trPr>
          <w:trHeight w:val="346"/>
        </w:trPr>
        <w:tc>
          <w:tcPr>
            <w:tcW w:w="2008" w:type="dxa"/>
            <w:vMerge w:val="restart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轉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論據</w:t>
            </w:r>
            <w:r>
              <w:rPr>
                <w:rFonts w:hint="eastAsia"/>
              </w:rPr>
              <w:t>)</w:t>
            </w:r>
          </w:p>
        </w:tc>
        <w:tc>
          <w:tcPr>
            <w:tcW w:w="1219" w:type="dxa"/>
          </w:tcPr>
          <w:p w:rsidR="00AC679E" w:rsidRPr="00BE20DB" w:rsidRDefault="00AC679E" w:rsidP="00AC679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舉例</w:t>
            </w:r>
          </w:p>
        </w:tc>
        <w:tc>
          <w:tcPr>
            <w:tcW w:w="1701" w:type="dxa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人物</w:t>
            </w:r>
          </w:p>
        </w:tc>
        <w:tc>
          <w:tcPr>
            <w:tcW w:w="992" w:type="dxa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</w:tc>
        <w:tc>
          <w:tcPr>
            <w:tcW w:w="1276" w:type="dxa"/>
            <w:gridSpan w:val="2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擁有資源</w:t>
            </w:r>
          </w:p>
        </w:tc>
        <w:tc>
          <w:tcPr>
            <w:tcW w:w="1559" w:type="dxa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費時</w:t>
            </w:r>
          </w:p>
        </w:tc>
        <w:tc>
          <w:tcPr>
            <w:tcW w:w="1291" w:type="dxa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AC679E" w:rsidTr="00D14784">
        <w:trPr>
          <w:trHeight w:val="1045"/>
        </w:trPr>
        <w:tc>
          <w:tcPr>
            <w:tcW w:w="2008" w:type="dxa"/>
            <w:vMerge/>
          </w:tcPr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1219" w:type="dxa"/>
            <w:vMerge w:val="restart"/>
            <w:tcBorders>
              <w:bottom w:val="single" w:sz="4" w:space="0" w:color="auto"/>
            </w:tcBorders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蜀</w:t>
            </w:r>
            <w:proofErr w:type="gramStart"/>
            <w:r>
              <w:rPr>
                <w:rFonts w:hint="eastAsia"/>
              </w:rPr>
              <w:t>鄙</w:t>
            </w:r>
            <w:proofErr w:type="gramEnd"/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之僧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之南海</w:t>
            </w:r>
          </w:p>
          <w:p w:rsidR="00AC679E" w:rsidRPr="00BE20DB" w:rsidRDefault="00AC679E" w:rsidP="00AC679E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天下事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784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貧僧</w:t>
            </w:r>
          </w:p>
          <w:p w:rsidR="00AC679E" w:rsidRDefault="00D14784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對比昏庸之人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自蜀</w:t>
            </w:r>
            <w:proofErr w:type="gramStart"/>
            <w:r>
              <w:rPr>
                <w:rFonts w:hint="eastAsia"/>
              </w:rPr>
              <w:t>鄙</w:t>
            </w:r>
            <w:proofErr w:type="gramEnd"/>
            <w:r>
              <w:rPr>
                <w:rFonts w:hint="eastAsia"/>
              </w:rPr>
              <w:t>之南海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一瓶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缽</w:t>
            </w:r>
          </w:p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越明年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呼應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久而不</w:t>
            </w:r>
            <w:proofErr w:type="gramStart"/>
            <w:r>
              <w:rPr>
                <w:rFonts w:hint="eastAsia"/>
              </w:rPr>
              <w:t>怠</w:t>
            </w:r>
            <w:proofErr w:type="gramEnd"/>
            <w:r>
              <w:rPr>
                <w:rFonts w:hint="eastAsia"/>
              </w:rPr>
              <w:t>焉</w:t>
            </w:r>
            <w:r>
              <w:rPr>
                <w:rFonts w:hint="eastAsia"/>
              </w:rPr>
              <w:t>)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自南海還</w:t>
            </w:r>
          </w:p>
        </w:tc>
      </w:tr>
      <w:tr w:rsidR="00AC679E" w:rsidTr="00D14784">
        <w:trPr>
          <w:trHeight w:val="1036"/>
        </w:trPr>
        <w:tc>
          <w:tcPr>
            <w:tcW w:w="2008" w:type="dxa"/>
            <w:vMerge/>
          </w:tcPr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1219" w:type="dxa"/>
            <w:vMerge/>
          </w:tcPr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D14784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富僧</w:t>
            </w:r>
          </w:p>
          <w:p w:rsidR="00AC679E" w:rsidRDefault="00D14784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對比聰敏之人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/>
          </w:tcPr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AC679E" w:rsidRDefault="00AC679E" w:rsidP="00AC679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買舟而</w:t>
            </w:r>
            <w:proofErr w:type="gramEnd"/>
            <w:r>
              <w:rPr>
                <w:rFonts w:hint="eastAsia"/>
              </w:rPr>
              <w:t>下</w:t>
            </w:r>
          </w:p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呼應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屏棄而不用</w:t>
            </w:r>
            <w:r>
              <w:rPr>
                <w:rFonts w:hint="eastAsia"/>
              </w:rPr>
              <w:t>)</w:t>
            </w:r>
          </w:p>
        </w:tc>
        <w:tc>
          <w:tcPr>
            <w:tcW w:w="1291" w:type="dxa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proofErr w:type="gramStart"/>
            <w:r>
              <w:rPr>
                <w:rFonts w:hint="eastAsia"/>
              </w:rPr>
              <w:t>慚</w:t>
            </w:r>
            <w:proofErr w:type="gramEnd"/>
            <w:r>
              <w:rPr>
                <w:rFonts w:hint="eastAsia"/>
              </w:rPr>
              <w:t>色</w:t>
            </w:r>
          </w:p>
        </w:tc>
      </w:tr>
      <w:tr w:rsidR="00AC679E" w:rsidTr="00AC679E">
        <w:trPr>
          <w:trHeight w:val="419"/>
        </w:trPr>
        <w:tc>
          <w:tcPr>
            <w:tcW w:w="2008" w:type="dxa"/>
            <w:vMerge/>
          </w:tcPr>
          <w:p w:rsidR="00AC679E" w:rsidRDefault="00AC679E" w:rsidP="00AC679E">
            <w:pPr>
              <w:rPr>
                <w:rFonts w:hint="eastAsia"/>
              </w:rPr>
            </w:pPr>
          </w:p>
        </w:tc>
        <w:tc>
          <w:tcPr>
            <w:tcW w:w="8038" w:type="dxa"/>
            <w:gridSpan w:val="7"/>
          </w:tcPr>
          <w:p w:rsidR="00AC679E" w:rsidRDefault="00AC679E" w:rsidP="00AC679E">
            <w:pPr>
              <w:rPr>
                <w:rFonts w:hint="eastAsia"/>
              </w:rPr>
            </w:pPr>
            <w:r w:rsidRPr="0059347F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以蜀</w:t>
            </w:r>
            <w:proofErr w:type="gramStart"/>
            <w:r>
              <w:rPr>
                <w:rFonts w:asciiTheme="minorEastAsia" w:hAnsiTheme="minorEastAsia" w:hint="eastAsia"/>
              </w:rPr>
              <w:t>鄙</w:t>
            </w:r>
            <w:proofErr w:type="gramEnd"/>
            <w:r>
              <w:rPr>
                <w:rFonts w:asciiTheme="minorEastAsia" w:hAnsiTheme="minorEastAsia" w:hint="eastAsia"/>
              </w:rPr>
              <w:t>二</w:t>
            </w:r>
            <w:proofErr w:type="gramStart"/>
            <w:r>
              <w:rPr>
                <w:rFonts w:asciiTheme="minorEastAsia" w:hAnsiTheme="minorEastAsia" w:hint="eastAsia"/>
              </w:rPr>
              <w:t>僧為例</w:t>
            </w:r>
            <w:proofErr w:type="gramEnd"/>
            <w:r w:rsidRPr="00AC679E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由天下事引導到為學的道理，以反</w:t>
            </w:r>
            <w:r w:rsidR="00D14784">
              <w:rPr>
                <w:rFonts w:asciiTheme="minorEastAsia" w:hAnsiTheme="minorEastAsia" w:hint="eastAsia"/>
              </w:rPr>
              <w:t>詰</w:t>
            </w:r>
            <w:r>
              <w:rPr>
                <w:rFonts w:asciiTheme="minorEastAsia" w:hAnsiTheme="minorEastAsia" w:hint="eastAsia"/>
              </w:rPr>
              <w:t>語氣說明</w:t>
            </w:r>
            <w:r w:rsidRPr="00AC679E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立志向學方能有成</w:t>
            </w:r>
            <w:r w:rsidRPr="00AC679E">
              <w:rPr>
                <w:rFonts w:asciiTheme="minorEastAsia" w:hAnsiTheme="minorEastAsia" w:hint="eastAsia"/>
              </w:rPr>
              <w:t>。</w:t>
            </w:r>
          </w:p>
        </w:tc>
      </w:tr>
      <w:tr w:rsidR="00AC679E" w:rsidTr="00AC679E">
        <w:trPr>
          <w:trHeight w:val="676"/>
        </w:trPr>
        <w:tc>
          <w:tcPr>
            <w:tcW w:w="2008" w:type="dxa"/>
          </w:tcPr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結論</w:t>
            </w:r>
            <w:r>
              <w:rPr>
                <w:rFonts w:hint="eastAsia"/>
              </w:rPr>
              <w:t>)</w:t>
            </w:r>
          </w:p>
        </w:tc>
        <w:tc>
          <w:tcPr>
            <w:tcW w:w="8038" w:type="dxa"/>
            <w:gridSpan w:val="7"/>
          </w:tcPr>
          <w:p w:rsidR="00AC679E" w:rsidRDefault="00AC679E" w:rsidP="00AC679E">
            <w:pPr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聰敏不可恃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不為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失敗</w:t>
            </w:r>
          </w:p>
          <w:p w:rsidR="00AC679E" w:rsidRDefault="00AC679E" w:rsidP="00AC679E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昏庸不可限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>成功自立</w:t>
            </w:r>
          </w:p>
        </w:tc>
      </w:tr>
    </w:tbl>
    <w:p w:rsidR="0059347F" w:rsidRDefault="0059347F">
      <w:pPr>
        <w:rPr>
          <w:rFonts w:hint="eastAsia"/>
        </w:rPr>
      </w:pPr>
    </w:p>
    <w:p w:rsidR="0059347F" w:rsidRDefault="0059347F">
      <w:pPr>
        <w:rPr>
          <w:rFonts w:hint="eastAsia"/>
        </w:rPr>
      </w:pPr>
    </w:p>
    <w:p w:rsidR="0059347F" w:rsidRDefault="0059347F">
      <w:pPr>
        <w:rPr>
          <w:rFonts w:hint="eastAsia"/>
        </w:rPr>
      </w:pPr>
    </w:p>
    <w:p w:rsidR="0059347F" w:rsidRDefault="0059347F">
      <w:pPr>
        <w:rPr>
          <w:rFonts w:hint="eastAsia"/>
        </w:rPr>
      </w:pPr>
    </w:p>
    <w:p w:rsidR="0059347F" w:rsidRDefault="0059347F">
      <w:pPr>
        <w:rPr>
          <w:rFonts w:hint="eastAsia"/>
        </w:rPr>
      </w:pPr>
    </w:p>
    <w:p w:rsidR="0059347F" w:rsidRDefault="0059347F">
      <w:pPr>
        <w:rPr>
          <w:rFonts w:hint="eastAsia"/>
        </w:rPr>
      </w:pPr>
    </w:p>
    <w:p w:rsidR="0059347F" w:rsidRDefault="0059347F">
      <w:pPr>
        <w:rPr>
          <w:rFonts w:hint="eastAsia"/>
        </w:rPr>
      </w:pPr>
      <w:r>
        <w:rPr>
          <w:rFonts w:hint="eastAsia"/>
        </w:rPr>
        <w:t>學習心得</w:t>
      </w:r>
      <w:r w:rsidR="00AC679E">
        <w:rPr>
          <w:rFonts w:hint="eastAsia"/>
        </w:rPr>
        <w:t>(</w:t>
      </w:r>
      <w:r w:rsidR="00AC679E">
        <w:rPr>
          <w:rFonts w:hint="eastAsia"/>
        </w:rPr>
        <w:t>凱旋國中</w:t>
      </w:r>
      <w:r w:rsidR="00AC679E">
        <w:rPr>
          <w:rFonts w:hint="eastAsia"/>
        </w:rPr>
        <w:t xml:space="preserve">  </w:t>
      </w:r>
      <w:proofErr w:type="gramStart"/>
      <w:r w:rsidR="00AC679E">
        <w:rPr>
          <w:rFonts w:hint="eastAsia"/>
        </w:rPr>
        <w:t>鍾</w:t>
      </w:r>
      <w:proofErr w:type="gramEnd"/>
      <w:r w:rsidR="00AC679E">
        <w:rPr>
          <w:rFonts w:hint="eastAsia"/>
        </w:rPr>
        <w:t>侃</w:t>
      </w:r>
      <w:proofErr w:type="gramStart"/>
      <w:r w:rsidR="00AC679E">
        <w:rPr>
          <w:rFonts w:hint="eastAsia"/>
        </w:rPr>
        <w:t>恬</w:t>
      </w:r>
      <w:proofErr w:type="gramEnd"/>
      <w:r w:rsidR="00AC679E">
        <w:rPr>
          <w:rFonts w:hint="eastAsia"/>
        </w:rPr>
        <w:t>教師</w:t>
      </w:r>
      <w:r w:rsidR="00AC679E">
        <w:rPr>
          <w:rFonts w:hint="eastAsia"/>
        </w:rPr>
        <w:t>)</w:t>
      </w:r>
    </w:p>
    <w:p w:rsidR="00AC679E" w:rsidRDefault="00AC679E">
      <w:pPr>
        <w:rPr>
          <w:rFonts w:asciiTheme="minorEastAsia" w:hAnsiTheme="minorEastAsia"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嘉英老師的課程讓我在做文章分析的時候，更能注意到</w:t>
      </w:r>
      <w:r w:rsidRPr="00AC679E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知人論事</w:t>
      </w:r>
      <w:r w:rsidRPr="00AC679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的部分，將文章本身與作者自己的時代脈絡作結合，不僅方便於進行情意闡發的部分，也能讓學生更具有同理的情感貼近文意本身</w:t>
      </w:r>
      <w:r w:rsidRPr="00AC679E">
        <w:rPr>
          <w:rFonts w:asciiTheme="minorEastAsia" w:hAnsiTheme="minorEastAsia" w:hint="eastAsia"/>
        </w:rPr>
        <w:t>。</w:t>
      </w:r>
    </w:p>
    <w:p w:rsidR="00AC679E" w:rsidRDefault="00AC679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困難之處是無法達到老師如此高深的詮釋功力</w:t>
      </w:r>
      <w:r w:rsidRPr="00AC679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也會擔心自己自我的詮釋是不是正確的</w:t>
      </w:r>
      <w:r w:rsidRPr="00AC679E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會不會偏離文意</w:t>
      </w:r>
      <w:r w:rsidRPr="00AC679E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而且我也在教學現場中發現，如果詮釋的說明過多，有時會讓學生在一連串的問題與說明中，出現精神渙散的情況，也就是說</w:t>
      </w:r>
      <w:r w:rsidRPr="00AC679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在國中教學現場，能跟得上你的邏輯脈絡的學生是少數</w:t>
      </w:r>
      <w:r w:rsidRPr="00AC679E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但反思之後，也許還是自己的功力不夠，應該可以確實的再多些對答</w:t>
      </w:r>
      <w:r w:rsidRPr="00AC679E">
        <w:rPr>
          <w:rFonts w:asciiTheme="minorEastAsia" w:hAnsiTheme="minorEastAsia" w:hint="eastAsia"/>
        </w:rPr>
        <w:t>。</w:t>
      </w:r>
    </w:p>
    <w:p w:rsidR="00AC679E" w:rsidRDefault="00AC679E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Default="00C941B7">
      <w:pPr>
        <w:rPr>
          <w:rFonts w:hint="eastAsia"/>
        </w:rPr>
      </w:pPr>
    </w:p>
    <w:p w:rsidR="00C941B7" w:rsidRPr="00C941B7" w:rsidRDefault="00C941B7"/>
    <w:sectPr w:rsidR="00C941B7" w:rsidRPr="00C941B7" w:rsidSect="002742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47F"/>
    <w:rsid w:val="002742BF"/>
    <w:rsid w:val="0059347F"/>
    <w:rsid w:val="005D3DF1"/>
    <w:rsid w:val="00AC679E"/>
    <w:rsid w:val="00BE20DB"/>
    <w:rsid w:val="00C941B7"/>
    <w:rsid w:val="00D1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2012-04-20T01:47:00Z</dcterms:created>
  <dcterms:modified xsi:type="dcterms:W3CDTF">2012-04-20T02:59:00Z</dcterms:modified>
</cp:coreProperties>
</file>