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76B4" w:rsidRDefault="00B66497" w:rsidP="006276B4">
      <w:pPr>
        <w:jc w:val="center"/>
        <w:rPr>
          <w:rFonts w:ascii="華康雅風體W3" w:eastAsia="華康雅風體W3"/>
          <w:b/>
          <w:sz w:val="72"/>
          <w:szCs w:val="72"/>
        </w:rPr>
      </w:pPr>
      <w:r>
        <w:rPr>
          <w:rFonts w:ascii="華康雅風體W3" w:eastAsia="華康雅風體W3"/>
          <w:b/>
          <w:noProof/>
          <w:sz w:val="72"/>
          <w:szCs w:val="72"/>
        </w:rPr>
        <mc:AlternateContent>
          <mc:Choice Requires="wps">
            <w:drawing>
              <wp:anchor distT="0" distB="0" distL="114300" distR="114300" simplePos="0" relativeHeight="251661312" behindDoc="0" locked="0" layoutInCell="1" allowOverlap="1">
                <wp:simplePos x="0" y="0"/>
                <wp:positionH relativeFrom="column">
                  <wp:posOffset>22860</wp:posOffset>
                </wp:positionH>
                <wp:positionV relativeFrom="paragraph">
                  <wp:posOffset>594360</wp:posOffset>
                </wp:positionV>
                <wp:extent cx="6238875" cy="763929"/>
                <wp:effectExtent l="0" t="0" r="0" b="0"/>
                <wp:wrapNone/>
                <wp:docPr id="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7639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4F98" w:rsidRPr="00A76727" w:rsidRDefault="00DA4F98" w:rsidP="00A76727">
                            <w:pPr>
                              <w:spacing w:line="700" w:lineRule="exact"/>
                              <w:jc w:val="center"/>
                              <w:rPr>
                                <w:rFonts w:ascii="華康雅風體W3" w:eastAsia="華康雅風體W3"/>
                                <w:i/>
                                <w:sz w:val="56"/>
                                <w:szCs w:val="56"/>
                              </w:rPr>
                            </w:pPr>
                            <w:r>
                              <w:rPr>
                                <w:rFonts w:ascii="華康雅風體W3" w:eastAsia="華康雅風體W3" w:hint="eastAsia"/>
                                <w:i/>
                                <w:sz w:val="56"/>
                                <w:szCs w:val="56"/>
                              </w:rPr>
                              <w:t>103</w:t>
                            </w:r>
                            <w:r w:rsidR="00B41A18">
                              <w:rPr>
                                <w:rFonts w:ascii="華康雅風體W3" w:eastAsia="華康雅風體W3" w:hint="eastAsia"/>
                                <w:i/>
                                <w:sz w:val="56"/>
                                <w:szCs w:val="56"/>
                              </w:rPr>
                              <w:t>學</w:t>
                            </w:r>
                            <w:r>
                              <w:rPr>
                                <w:rFonts w:ascii="華康雅風體W3" w:eastAsia="華康雅風體W3" w:hint="eastAsia"/>
                                <w:i/>
                                <w:sz w:val="56"/>
                                <w:szCs w:val="56"/>
                              </w:rPr>
                              <w:t>年度</w:t>
                            </w:r>
                            <w:r w:rsidRPr="00C810ED">
                              <w:rPr>
                                <w:rFonts w:ascii="華康雅風體W3" w:eastAsia="華康雅風體W3" w:hint="eastAsia"/>
                                <w:i/>
                                <w:sz w:val="56"/>
                                <w:szCs w:val="56"/>
                              </w:rPr>
                              <w:t>生活課程</w:t>
                            </w:r>
                            <w:r>
                              <w:rPr>
                                <w:rFonts w:ascii="華康雅風體W3" w:eastAsia="華康雅風體W3" w:hint="eastAsia"/>
                                <w:i/>
                                <w:sz w:val="56"/>
                                <w:szCs w:val="56"/>
                              </w:rPr>
                              <w:t>教師專業成長</w:t>
                            </w:r>
                            <w:r w:rsidRPr="00C810ED">
                              <w:rPr>
                                <w:rFonts w:ascii="華康雅風體W3" w:eastAsia="華康雅風體W3" w:hint="eastAsia"/>
                                <w:i/>
                                <w:sz w:val="56"/>
                                <w:szCs w:val="56"/>
                              </w:rPr>
                              <w:t>研習</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left:0;text-align:left;margin-left:1.8pt;margin-top:46.8pt;width:491.25pt;height:60.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" filled="f" stroked="f">
                <v:textbox>
                  <w:txbxContent>
                    <w:p w:rsidR="00DA4F98" w:rsidRPr="00A76727" w:rsidRDefault="00DA4F98" w:rsidP="00A76727">
                      <w:pPr>
                        <w:spacing w:line="700" w:lineRule="exact"/>
                        <w:jc w:val="center"/>
                        <w:rPr>
                          <w:rFonts w:ascii="華康雅風體W3" w:eastAsia="華康雅風體W3"/>
                          <w:i/>
                          <w:sz w:val="56"/>
                          <w:szCs w:val="56"/>
                        </w:rPr>
                      </w:pPr>
                      <w:r>
                        <w:rPr>
                          <w:rFonts w:ascii="華康雅風體W3" w:eastAsia="華康雅風體W3" w:hint="eastAsia"/>
                          <w:i/>
                          <w:sz w:val="56"/>
                          <w:szCs w:val="56"/>
                        </w:rPr>
                        <w:t>103</w:t>
                      </w:r>
                      <w:r w:rsidR="00B41A18">
                        <w:rPr>
                          <w:rFonts w:ascii="華康雅風體W3" w:eastAsia="華康雅風體W3" w:hint="eastAsia"/>
                          <w:i/>
                          <w:sz w:val="56"/>
                          <w:szCs w:val="56"/>
                        </w:rPr>
                        <w:t>學</w:t>
                      </w:r>
                      <w:r>
                        <w:rPr>
                          <w:rFonts w:ascii="華康雅風體W3" w:eastAsia="華康雅風體W3" w:hint="eastAsia"/>
                          <w:i/>
                          <w:sz w:val="56"/>
                          <w:szCs w:val="56"/>
                        </w:rPr>
                        <w:t>年度</w:t>
                      </w:r>
                      <w:r w:rsidRPr="00C810ED">
                        <w:rPr>
                          <w:rFonts w:ascii="華康雅風體W3" w:eastAsia="華康雅風體W3" w:hint="eastAsia"/>
                          <w:i/>
                          <w:sz w:val="56"/>
                          <w:szCs w:val="56"/>
                        </w:rPr>
                        <w:t>生活課程</w:t>
                      </w:r>
                      <w:r>
                        <w:rPr>
                          <w:rFonts w:ascii="華康雅風體W3" w:eastAsia="華康雅風體W3" w:hint="eastAsia"/>
                          <w:i/>
                          <w:sz w:val="56"/>
                          <w:szCs w:val="56"/>
                        </w:rPr>
                        <w:t>教師專業成長</w:t>
                      </w:r>
                      <w:r w:rsidRPr="00C810ED">
                        <w:rPr>
                          <w:rFonts w:ascii="華康雅風體W3" w:eastAsia="華康雅風體W3" w:hint="eastAsia"/>
                          <w:i/>
                          <w:sz w:val="56"/>
                          <w:szCs w:val="56"/>
                        </w:rPr>
                        <w:t>研習</w:t>
                      </w:r>
                    </w:p>
                  </w:txbxContent>
                </v:textbox>
              </v:shape>
            </w:pict>
          </mc:Fallback>
        </mc:AlternateContent>
      </w:r>
    </w:p>
    <w:p w:rsidR="006276B4" w:rsidRDefault="006276B4" w:rsidP="006276B4">
      <w:pPr>
        <w:jc w:val="center"/>
        <w:rPr>
          <w:rFonts w:ascii="華康雅風體W3" w:eastAsia="華康雅風體W3"/>
          <w:b/>
          <w:sz w:val="72"/>
          <w:szCs w:val="72"/>
        </w:rPr>
      </w:pPr>
    </w:p>
    <w:p w:rsidR="006276B4" w:rsidRDefault="00B66497" w:rsidP="006276B4">
      <w:pPr>
        <w:jc w:val="center"/>
        <w:rPr>
          <w:rFonts w:ascii="華康雅風體W3" w:eastAsia="華康雅風體W3"/>
          <w:b/>
          <w:sz w:val="72"/>
          <w:szCs w:val="72"/>
        </w:rPr>
      </w:pPr>
      <w:r>
        <w:rPr>
          <w:rFonts w:ascii="華康勘亭流" w:eastAsia="華康勘亭流"/>
          <w:noProof/>
          <w:sz w:val="44"/>
          <w:szCs w:val="44"/>
        </w:rPr>
        <mc:AlternateContent>
          <mc:Choice Requires="wpg">
            <w:drawing>
              <wp:anchor distT="0" distB="0" distL="114300" distR="114300" simplePos="0" relativeHeight="251665408" behindDoc="0" locked="0" layoutInCell="1" allowOverlap="1">
                <wp:simplePos x="0" y="0"/>
                <wp:positionH relativeFrom="column">
                  <wp:posOffset>1825834</wp:posOffset>
                </wp:positionH>
                <wp:positionV relativeFrom="paragraph">
                  <wp:posOffset>-635</wp:posOffset>
                </wp:positionV>
                <wp:extent cx="4055745" cy="3672205"/>
                <wp:effectExtent l="38100" t="38100" r="59055" b="61595"/>
                <wp:wrapNone/>
                <wp:docPr id="1"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5745" cy="3672205"/>
                          <a:chOff x="5894" y="6339"/>
                          <a:chExt cx="4799" cy="5783"/>
                        </a:xfrm>
                      </wpg:grpSpPr>
                      <wps:wsp>
                        <wps:cNvPr id="2" name="AutoShape 9"/>
                        <wps:cNvCnPr>
                          <a:cxnSpLocks noChangeShapeType="1"/>
                        </wps:cNvCnPr>
                        <wps:spPr bwMode="auto">
                          <a:xfrm>
                            <a:off x="9886" y="6339"/>
                            <a:ext cx="0" cy="5783"/>
                          </a:xfrm>
                          <a:prstGeom prst="straightConnector1">
                            <a:avLst/>
                          </a:prstGeom>
                          <a:noFill/>
                          <a:ln w="9525">
                            <a:solidFill>
                              <a:srgbClr val="000000"/>
                            </a:solidFill>
                            <a:prstDash val="lgDashDotDot"/>
                            <a:round/>
                            <a:headEnd type="diamond" w="med" len="med"/>
                            <a:tailEnd type="diamond" w="med" len="med"/>
                          </a:ln>
                          <a:extLst>
                            <a:ext uri="{909E8E84-426E-40DD-AFC4-6F175D3DCCD1}">
                              <a14:hiddenFill xmlns:a14="http://schemas.microsoft.com/office/drawing/2010/main">
                                <a:noFill/>
                              </a14:hiddenFill>
                            </a:ext>
                          </a:extLst>
                        </wps:spPr>
                        <wps:bodyPr/>
                      </wps:wsp>
                      <wps:wsp>
                        <wps:cNvPr id="3" name="AutoShape 11"/>
                        <wps:cNvCnPr>
                          <a:cxnSpLocks noChangeShapeType="1"/>
                        </wps:cNvCnPr>
                        <wps:spPr bwMode="auto">
                          <a:xfrm>
                            <a:off x="5894" y="7723"/>
                            <a:ext cx="4799" cy="1"/>
                          </a:xfrm>
                          <a:prstGeom prst="straightConnector1">
                            <a:avLst/>
                          </a:prstGeom>
                          <a:noFill/>
                          <a:ln w="9525">
                            <a:solidFill>
                              <a:srgbClr val="000000"/>
                            </a:solidFill>
                            <a:prstDash val="lgDashDotDot"/>
                            <a:round/>
                            <a:headEnd type="diamond" w="med" len="med"/>
                            <a:tailEnd type="diamond" w="med" len="med"/>
                          </a:ln>
                          <a:extLst>
                            <a:ext uri="{909E8E84-426E-40DD-AFC4-6F175D3DCCD1}">
                              <a14:hiddenFill xmlns:a14="http://schemas.microsoft.com/office/drawing/2010/main">
                                <a:noFill/>
                              </a14:hiddenFill>
                            </a:ext>
                          </a:extLst>
                        </wps:spPr>
                        <wps:bodyPr/>
                      </wps:wsp>
                      <wps:wsp>
                        <wps:cNvPr id="4" name="Text Box 12"/>
                        <wps:cNvSpPr txBox="1">
                          <a:spLocks noChangeArrowheads="1"/>
                        </wps:cNvSpPr>
                        <wps:spPr bwMode="auto">
                          <a:xfrm>
                            <a:off x="8276" y="7331"/>
                            <a:ext cx="1846" cy="908"/>
                          </a:xfrm>
                          <a:prstGeom prst="rect">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txbx>
                          <w:txbxContent>
                            <w:p w:rsidR="00DA4F98" w:rsidRPr="00423AEA" w:rsidRDefault="00DA4F98" w:rsidP="006276B4">
                              <w:pPr>
                                <w:jc w:val="center"/>
                                <w:rPr>
                                  <w:rFonts w:ascii="華康勘亭流" w:eastAsia="華康勘亭流"/>
                                  <w:color w:val="FFFFFF"/>
                                  <w:sz w:val="36"/>
                                  <w:szCs w:val="36"/>
                                </w:rPr>
                              </w:pPr>
                              <w:r>
                                <w:rPr>
                                  <w:rFonts w:ascii="華康勘亭流" w:eastAsia="華康勘亭流" w:hint="eastAsia"/>
                                  <w:color w:val="FFFFFF"/>
                                  <w:sz w:val="36"/>
                                  <w:szCs w:val="36"/>
                                </w:rPr>
                                <w:t>講義資料</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27" style="position:absolute;left:0;text-align:left;margin-left:143.75pt;margin-top:-.05pt;width:319.35pt;height:289.15pt;z-index:251665408" coordorigin="5894,6339" coordsize="4799,5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">
                <v:shapetype id="_x0000_t32" coordsize="21600,21600" o:spt="32" o:oned="t" path="m,l21600,21600e" filled="f">
                  <v:path arrowok="t" fillok="f" o:connecttype="none"/>
                  <o:lock v:ext="edit" shapetype="t"/>
                </v:shapetype>
                <v:shape id="AutoShape 9" o:spid="_x0000_s1028" type="#_x0000_t32" style="position:absolute;left:9886;top:6339;width:0;height:57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PLSrwAAADaAAAADwAAAGRycy9kb3ducmV2LnhtbESPzQrCMBCE74LvEFbwpqmKItUoIgqe&#10;BH/Pa7O2xWZTm6j17Y0geBxm5htmOq9NIZ5Uudyygl43AkGcWJ1zquB4WHfGIJxH1lhYJgVvcjCf&#10;NRtTjLV98Y6ee5+KAGEXo4LM+zKW0iUZGXRdWxIH72orgz7IKpW6wleAm0L2o2gkDeYcFjIsaZlR&#10;cts/jAKm0y1ALqvzcnj1ONjy3RUDpdqtejEB4an2//CvvdEK+vC9Em6AnH0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kfPLSrwAAADaAAAADwAAAAAAAAAAAAAAAAChAgAA&#10;ZHJzL2Rvd25yZXYueG1sUEsFBgAAAAAEAAQA+QAAAIoDAAAAAA==&#10;">
                  <v:stroke dashstyle="longDashDotDot" startarrow="diamond" endarrow="diamond"/>
                </v:shape>
                <v:shape id="AutoShape 11" o:spid="_x0000_s1029" type="#_x0000_t32" style="position:absolute;left:5894;top:7723;width:479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u0b8AAADaAAAADwAAAGRycy9kb3ducmV2LnhtbESPQYvCMBSE7wv+h/AEb9tUyy5STUVE&#10;wdOCrnp+Ns+2tHmpTdTuvzcLgsdhZr5h5oveNOJOnassKxhHMQji3OqKCwWH383nFITzyBoby6Tg&#10;jxwsssHHHFNtH7yj+94XIkDYpaig9L5NpXR5SQZdZFvi4F1sZ9AH2RVSd/gIcNPISRx/S4MVh4US&#10;W1qVlNf7m1HAdKwD5Lw+rb4uHpMfvromUWo07JczEJ56/w6/2lutIIH/K+EGyOw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9u0b8AAADaAAAADwAAAAAAAAAAAAAAAACh&#10;AgAAZHJzL2Rvd25yZXYueG1sUEsFBgAAAAAEAAQA+QAAAI0DAAAAAA==&#10;">
                  <v:stroke dashstyle="longDashDotDot" startarrow="diamond" endarrow="diamond"/>
                </v:shape>
                <v:shape id="Text Box 12" o:spid="_x0000_s1030" type="#_x0000_t202" style="position:absolute;left:8276;top:7331;width:1846;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VFG8IA&#10;AADaAAAADwAAAGRycy9kb3ducmV2LnhtbESPQWsCMRSE74X+h/AKvdWsIiKrUUSw1EIPag89PjbP&#10;zermZZu86vrvm0LB4zAz3zDzZe9bdaGYmsAGhoMCFHEVbMO1gc/D5mUKKgmyxTYwGbhRguXi8WGO&#10;pQ1X3tFlL7XKEE4lGnAiXal1qhx5TIPQEWfvGKJHyTLW2ka8Zrhv9agoJtpjw3nBYUdrR9V5/+MN&#10;nML26/Yu8pGi24XXYvStj5uJMc9P/WoGSqiXe/i//WYNjOHvSr4Be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xUUbwgAAANoAAAAPAAAAAAAAAAAAAAAAAJgCAABkcnMvZG93&#10;bnJldi54bWxQSwUGAAAAAAQABAD1AAAAhwMAAAAA&#10;" fillcolor="black" strokecolor="#f2f2f2" strokeweight="3pt">
                  <v:shadow on="t" color="#7f7f7f" opacity=".5" offset="1pt"/>
                  <v:textbox>
                    <w:txbxContent>
                      <w:p w:rsidR="00DA4F98" w:rsidRPr="00423AEA" w:rsidRDefault="00DA4F98" w:rsidP="006276B4">
                        <w:pPr>
                          <w:jc w:val="center"/>
                          <w:rPr>
                            <w:rFonts w:ascii="華康勘亭流" w:eastAsia="華康勘亭流"/>
                            <w:color w:val="FFFFFF"/>
                            <w:sz w:val="36"/>
                            <w:szCs w:val="36"/>
                          </w:rPr>
                        </w:pPr>
                        <w:r>
                          <w:rPr>
                            <w:rFonts w:ascii="華康勘亭流" w:eastAsia="華康勘亭流" w:hint="eastAsia"/>
                            <w:color w:val="FFFFFF"/>
                            <w:sz w:val="36"/>
                            <w:szCs w:val="36"/>
                          </w:rPr>
                          <w:t>講義資料</w:t>
                        </w:r>
                      </w:p>
                    </w:txbxContent>
                  </v:textbox>
                </v:shape>
              </v:group>
            </w:pict>
          </mc:Fallback>
        </mc:AlternateContent>
      </w:r>
    </w:p>
    <w:p w:rsidR="006276B4" w:rsidRDefault="006276B4" w:rsidP="006276B4"/>
    <w:p w:rsidR="006276B4" w:rsidRDefault="006276B4" w:rsidP="006276B4"/>
    <w:p w:rsidR="006276B4" w:rsidRDefault="00C810ED" w:rsidP="00A76727">
      <w:pPr>
        <w:jc w:val="center"/>
      </w:pPr>
      <w:r>
        <w:rPr>
          <w:rFonts w:ascii="Arial" w:hAnsi="Arial" w:cs="Arial"/>
          <w:noProof/>
          <w:color w:val="000000"/>
          <w:sz w:val="41"/>
          <w:szCs w:val="41"/>
        </w:rPr>
        <w:drawing>
          <wp:inline distT="0" distB="0" distL="0" distR="0">
            <wp:extent cx="3957689" cy="3617844"/>
            <wp:effectExtent l="19050" t="0" r="4711" b="0"/>
            <wp:docPr id="5" name="yui_3_5_1_7_1347948843181_358" descr="http://ts3.mm.bing.net/images/thumbnail.aspx?q=4882777243583890&amp;id=55d6168da8d85f876d184285f272b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7_1347948843181_358" descr="http://ts3.mm.bing.net/images/thumbnail.aspx?q=4882777243583890&amp;id=55d6168da8d85f876d184285f272b841"/>
                    <pic:cNvPicPr>
                      <a:picLocks noChangeAspect="1" noChangeArrowheads="1"/>
                    </pic:cNvPicPr>
                  </pic:nvPicPr>
                  <pic:blipFill>
                    <a:blip r:embed="rId8"/>
                    <a:srcRect l="4168" t="2434" r="3372" b="6703"/>
                    <a:stretch>
                      <a:fillRect/>
                    </a:stretch>
                  </pic:blipFill>
                  <pic:spPr bwMode="auto">
                    <a:xfrm>
                      <a:off x="0" y="0"/>
                      <a:ext cx="3957051" cy="3617261"/>
                    </a:xfrm>
                    <a:prstGeom prst="rect">
                      <a:avLst/>
                    </a:prstGeom>
                    <a:noFill/>
                    <a:ln w="9525">
                      <a:noFill/>
                      <a:miter lim="800000"/>
                      <a:headEnd/>
                      <a:tailEnd/>
                    </a:ln>
                  </pic:spPr>
                </pic:pic>
              </a:graphicData>
            </a:graphic>
          </wp:inline>
        </w:drawing>
      </w:r>
    </w:p>
    <w:p w:rsidR="006276B4" w:rsidRDefault="006276B4" w:rsidP="006276B4"/>
    <w:p w:rsidR="006276B4" w:rsidRDefault="006276B4" w:rsidP="006276B4"/>
    <w:p w:rsidR="006276B4" w:rsidRDefault="006276B4" w:rsidP="006276B4"/>
    <w:p w:rsidR="006276B4" w:rsidRDefault="006276B4" w:rsidP="006276B4"/>
    <w:p w:rsidR="006276B4" w:rsidRPr="006E0BEC" w:rsidRDefault="006276B4" w:rsidP="006E0BEC"/>
    <w:p w:rsidR="00C810ED" w:rsidRDefault="00C810ED" w:rsidP="00C810ED">
      <w:pPr>
        <w:spacing w:line="700" w:lineRule="exact"/>
        <w:jc w:val="center"/>
        <w:rPr>
          <w:rFonts w:ascii="華康雅風體W3" w:eastAsia="華康雅風體W3"/>
          <w:sz w:val="48"/>
          <w:szCs w:val="48"/>
        </w:rPr>
      </w:pPr>
      <w:r w:rsidRPr="006276B4">
        <w:rPr>
          <w:rFonts w:ascii="華康雅風體W3" w:eastAsia="華康雅風體W3" w:hint="eastAsia"/>
          <w:sz w:val="48"/>
          <w:szCs w:val="48"/>
        </w:rPr>
        <w:t>宜蘭縣國教輔導團</w:t>
      </w:r>
      <w:r>
        <w:rPr>
          <w:rFonts w:ascii="華康雅風體W3" w:eastAsia="華康雅風體W3" w:hint="eastAsia"/>
          <w:sz w:val="48"/>
          <w:szCs w:val="48"/>
        </w:rPr>
        <w:t>生活課程輔導小組</w:t>
      </w:r>
    </w:p>
    <w:p w:rsidR="00A76727" w:rsidRPr="00EA59CA" w:rsidRDefault="00A76727" w:rsidP="00A76727">
      <w:pPr>
        <w:tabs>
          <w:tab w:val="left" w:pos="3686"/>
        </w:tabs>
        <w:adjustRightInd w:val="0"/>
        <w:snapToGrid w:val="0"/>
        <w:spacing w:before="100" w:beforeAutospacing="1" w:after="100" w:afterAutospacing="1" w:line="400" w:lineRule="exact"/>
        <w:jc w:val="center"/>
        <w:outlineLvl w:val="0"/>
        <w:rPr>
          <w:rFonts w:ascii="標楷體" w:eastAsia="標楷體" w:hAnsi="標楷體"/>
          <w:b/>
          <w:sz w:val="28"/>
          <w:szCs w:val="28"/>
        </w:rPr>
      </w:pPr>
    </w:p>
    <w:p w:rsidR="00A76727" w:rsidRPr="00677268" w:rsidRDefault="00A76727" w:rsidP="00A76727">
      <w:pPr>
        <w:pBdr>
          <w:bottom w:val="wave" w:sz="6" w:space="1" w:color="auto"/>
        </w:pBdr>
        <w:jc w:val="center"/>
        <w:rPr>
          <w:rFonts w:ascii="標楷體" w:eastAsia="標楷體" w:hAnsi="標楷體"/>
          <w:sz w:val="72"/>
          <w:szCs w:val="72"/>
        </w:rPr>
      </w:pPr>
      <w:r w:rsidRPr="00677268">
        <w:rPr>
          <w:rFonts w:ascii="標楷體" w:eastAsia="標楷體" w:hAnsi="標楷體" w:hint="eastAsia"/>
          <w:sz w:val="72"/>
          <w:szCs w:val="72"/>
        </w:rPr>
        <w:lastRenderedPageBreak/>
        <w:t>目錄</w:t>
      </w:r>
    </w:p>
    <w:p w:rsidR="00A76727" w:rsidRDefault="00A76727" w:rsidP="00A76727"/>
    <w:p w:rsidR="00A76727" w:rsidRPr="00677268" w:rsidRDefault="00D344EE" w:rsidP="00677268">
      <w:pPr>
        <w:tabs>
          <w:tab w:val="left" w:pos="3686"/>
        </w:tabs>
        <w:adjustRightInd w:val="0"/>
        <w:snapToGrid w:val="0"/>
        <w:spacing w:before="100" w:beforeAutospacing="1" w:after="100" w:afterAutospacing="1" w:line="1620" w:lineRule="exact"/>
        <w:outlineLvl w:val="0"/>
        <w:rPr>
          <w:rFonts w:ascii="標楷體" w:eastAsia="標楷體" w:hAnsi="標楷體"/>
          <w:b/>
          <w:sz w:val="40"/>
          <w:szCs w:val="40"/>
        </w:rPr>
      </w:pPr>
      <w:proofErr w:type="gramStart"/>
      <w:r w:rsidRPr="00677268">
        <w:rPr>
          <w:rFonts w:ascii="標楷體" w:eastAsia="標楷體" w:hAnsi="標楷體" w:hint="eastAsia"/>
          <w:b/>
          <w:sz w:val="40"/>
          <w:szCs w:val="40"/>
        </w:rPr>
        <w:t>ㄧ</w:t>
      </w:r>
      <w:proofErr w:type="gramEnd"/>
      <w:r w:rsidRPr="00677268">
        <w:rPr>
          <w:rFonts w:ascii="標楷體" w:eastAsia="標楷體" w:hAnsi="標楷體" w:hint="eastAsia"/>
          <w:b/>
          <w:sz w:val="40"/>
          <w:szCs w:val="40"/>
        </w:rPr>
        <w:t>、研習計畫</w:t>
      </w:r>
      <w:r w:rsidR="00677268" w:rsidRPr="00677268">
        <w:rPr>
          <w:rFonts w:ascii="標楷體" w:eastAsia="標楷體" w:hAnsi="標楷體"/>
          <w:b/>
          <w:sz w:val="40"/>
          <w:szCs w:val="40"/>
        </w:rPr>
        <w:t>…</w:t>
      </w:r>
      <w:proofErr w:type="gramStart"/>
      <w:r w:rsidR="00677268" w:rsidRPr="00677268">
        <w:rPr>
          <w:rFonts w:ascii="標楷體" w:eastAsia="標楷體" w:hAnsi="標楷體"/>
          <w:b/>
          <w:sz w:val="40"/>
          <w:szCs w:val="40"/>
        </w:rPr>
        <w:t>…………</w:t>
      </w:r>
      <w:r w:rsidR="00677268">
        <w:rPr>
          <w:rFonts w:ascii="標楷體" w:eastAsia="標楷體" w:hAnsi="標楷體"/>
          <w:b/>
          <w:sz w:val="40"/>
          <w:szCs w:val="40"/>
        </w:rPr>
        <w:t>……………</w:t>
      </w:r>
      <w:r w:rsidR="00EA59CA">
        <w:rPr>
          <w:rFonts w:ascii="標楷體" w:eastAsia="標楷體" w:hAnsi="標楷體"/>
          <w:b/>
          <w:sz w:val="40"/>
          <w:szCs w:val="40"/>
        </w:rPr>
        <w:t>………</w:t>
      </w:r>
      <w:r w:rsidR="00677268">
        <w:rPr>
          <w:rFonts w:ascii="標楷體" w:eastAsia="標楷體" w:hAnsi="標楷體"/>
          <w:b/>
          <w:sz w:val="40"/>
          <w:szCs w:val="40"/>
        </w:rPr>
        <w:t>……</w:t>
      </w:r>
      <w:proofErr w:type="gramEnd"/>
      <w:r w:rsidR="00677268">
        <w:rPr>
          <w:rFonts w:ascii="標楷體" w:eastAsia="標楷體" w:hAnsi="標楷體" w:hint="eastAsia"/>
          <w:b/>
          <w:sz w:val="40"/>
          <w:szCs w:val="40"/>
        </w:rPr>
        <w:t>p.3-</w:t>
      </w:r>
      <w:r w:rsidR="00EA59CA">
        <w:rPr>
          <w:rFonts w:ascii="標楷體" w:eastAsia="標楷體" w:hAnsi="標楷體" w:hint="eastAsia"/>
          <w:b/>
          <w:sz w:val="40"/>
          <w:szCs w:val="40"/>
        </w:rPr>
        <w:t>4</w:t>
      </w:r>
    </w:p>
    <w:p w:rsidR="00D344EE" w:rsidRPr="00677268" w:rsidRDefault="00D344EE" w:rsidP="00677268">
      <w:pPr>
        <w:tabs>
          <w:tab w:val="left" w:pos="3686"/>
        </w:tabs>
        <w:adjustRightInd w:val="0"/>
        <w:snapToGrid w:val="0"/>
        <w:spacing w:before="100" w:beforeAutospacing="1" w:after="100" w:afterAutospacing="1" w:line="1620" w:lineRule="exact"/>
        <w:outlineLvl w:val="0"/>
        <w:rPr>
          <w:rFonts w:ascii="標楷體" w:eastAsia="標楷體" w:hAnsi="標楷體"/>
          <w:b/>
          <w:sz w:val="40"/>
          <w:szCs w:val="40"/>
        </w:rPr>
      </w:pPr>
      <w:r w:rsidRPr="00677268">
        <w:rPr>
          <w:rFonts w:ascii="標楷體" w:eastAsia="標楷體" w:hAnsi="標楷體" w:hint="eastAsia"/>
          <w:b/>
          <w:sz w:val="40"/>
          <w:szCs w:val="40"/>
        </w:rPr>
        <w:t>二、課程綱要</w:t>
      </w:r>
      <w:r w:rsidR="00677268" w:rsidRPr="00677268">
        <w:rPr>
          <w:rFonts w:ascii="標楷體" w:eastAsia="標楷體" w:hAnsi="標楷體"/>
          <w:b/>
          <w:sz w:val="40"/>
          <w:szCs w:val="40"/>
        </w:rPr>
        <w:t>…</w:t>
      </w:r>
      <w:proofErr w:type="gramStart"/>
      <w:r w:rsidR="00677268" w:rsidRPr="00677268">
        <w:rPr>
          <w:rFonts w:ascii="標楷體" w:eastAsia="標楷體" w:hAnsi="標楷體"/>
          <w:b/>
          <w:sz w:val="40"/>
          <w:szCs w:val="40"/>
        </w:rPr>
        <w:t>…………</w:t>
      </w:r>
      <w:r w:rsidR="00677268">
        <w:rPr>
          <w:rFonts w:ascii="標楷體" w:eastAsia="標楷體" w:hAnsi="標楷體"/>
          <w:b/>
          <w:sz w:val="40"/>
          <w:szCs w:val="40"/>
        </w:rPr>
        <w:t>………</w:t>
      </w:r>
      <w:r w:rsidR="00EA59CA">
        <w:rPr>
          <w:rFonts w:ascii="標楷體" w:eastAsia="標楷體" w:hAnsi="標楷體"/>
          <w:b/>
          <w:sz w:val="40"/>
          <w:szCs w:val="40"/>
        </w:rPr>
        <w:t>………</w:t>
      </w:r>
      <w:r w:rsidR="00677268">
        <w:rPr>
          <w:rFonts w:ascii="標楷體" w:eastAsia="標楷體" w:hAnsi="標楷體"/>
          <w:b/>
          <w:sz w:val="40"/>
          <w:szCs w:val="40"/>
        </w:rPr>
        <w:t>…………</w:t>
      </w:r>
      <w:proofErr w:type="gramEnd"/>
      <w:r w:rsidR="00677268">
        <w:rPr>
          <w:rFonts w:ascii="標楷體" w:eastAsia="標楷體" w:hAnsi="標楷體" w:hint="eastAsia"/>
          <w:b/>
          <w:sz w:val="40"/>
          <w:szCs w:val="40"/>
        </w:rPr>
        <w:t>p.</w:t>
      </w:r>
      <w:r w:rsidR="00EA59CA">
        <w:rPr>
          <w:rFonts w:ascii="標楷體" w:eastAsia="標楷體" w:hAnsi="標楷體" w:hint="eastAsia"/>
          <w:b/>
          <w:sz w:val="40"/>
          <w:szCs w:val="40"/>
        </w:rPr>
        <w:t>5</w:t>
      </w:r>
      <w:r w:rsidR="00677268">
        <w:rPr>
          <w:rFonts w:ascii="標楷體" w:eastAsia="標楷體" w:hAnsi="標楷體" w:hint="eastAsia"/>
          <w:b/>
          <w:sz w:val="40"/>
          <w:szCs w:val="40"/>
        </w:rPr>
        <w:t>-</w:t>
      </w:r>
      <w:r w:rsidR="00EA59CA">
        <w:rPr>
          <w:rFonts w:ascii="標楷體" w:eastAsia="標楷體" w:hAnsi="標楷體" w:hint="eastAsia"/>
          <w:b/>
          <w:sz w:val="40"/>
          <w:szCs w:val="40"/>
        </w:rPr>
        <w:t>6</w:t>
      </w:r>
    </w:p>
    <w:p w:rsidR="00677268" w:rsidRDefault="00D344EE" w:rsidP="00677268">
      <w:pPr>
        <w:tabs>
          <w:tab w:val="left" w:pos="3686"/>
        </w:tabs>
        <w:adjustRightInd w:val="0"/>
        <w:snapToGrid w:val="0"/>
        <w:spacing w:before="100" w:beforeAutospacing="1" w:after="100" w:afterAutospacing="1" w:line="1620" w:lineRule="exact"/>
        <w:outlineLvl w:val="0"/>
        <w:rPr>
          <w:rFonts w:ascii="標楷體" w:eastAsia="標楷體" w:hAnsi="標楷體"/>
          <w:b/>
          <w:sz w:val="40"/>
          <w:szCs w:val="40"/>
        </w:rPr>
      </w:pPr>
      <w:r w:rsidRPr="00677268">
        <w:rPr>
          <w:rFonts w:ascii="標楷體" w:eastAsia="標楷體" w:hAnsi="標楷體" w:hint="eastAsia"/>
          <w:b/>
          <w:sz w:val="40"/>
          <w:szCs w:val="40"/>
        </w:rPr>
        <w:t>三</w:t>
      </w:r>
      <w:r w:rsidR="00677268">
        <w:rPr>
          <w:rFonts w:ascii="標楷體" w:eastAsia="標楷體" w:hAnsi="標楷體" w:hint="eastAsia"/>
          <w:b/>
          <w:sz w:val="40"/>
          <w:szCs w:val="40"/>
        </w:rPr>
        <w:t>、</w:t>
      </w:r>
      <w:r w:rsidRPr="00677268">
        <w:rPr>
          <w:rFonts w:ascii="標楷體" w:eastAsia="標楷體" w:hAnsi="標楷體" w:hint="eastAsia"/>
          <w:b/>
          <w:sz w:val="40"/>
          <w:szCs w:val="40"/>
        </w:rPr>
        <w:t>講義資料</w:t>
      </w:r>
    </w:p>
    <w:p w:rsidR="00677268" w:rsidRDefault="00677268" w:rsidP="00677268">
      <w:pPr>
        <w:tabs>
          <w:tab w:val="left" w:pos="3686"/>
        </w:tabs>
        <w:adjustRightInd w:val="0"/>
        <w:snapToGrid w:val="0"/>
        <w:spacing w:before="100" w:beforeAutospacing="1" w:after="100" w:afterAutospacing="1" w:line="360" w:lineRule="auto"/>
        <w:outlineLvl w:val="0"/>
        <w:rPr>
          <w:rFonts w:ascii="標楷體" w:eastAsia="標楷體" w:hAnsi="標楷體"/>
          <w:b/>
          <w:sz w:val="40"/>
          <w:szCs w:val="40"/>
        </w:rPr>
      </w:pPr>
      <w:r>
        <w:rPr>
          <w:rFonts w:ascii="標楷體" w:eastAsia="標楷體" w:hAnsi="標楷體" w:hint="eastAsia"/>
          <w:b/>
          <w:sz w:val="40"/>
          <w:szCs w:val="40"/>
        </w:rPr>
        <w:t>(</w:t>
      </w:r>
      <w:proofErr w:type="gramStart"/>
      <w:r>
        <w:rPr>
          <w:rFonts w:ascii="標楷體" w:eastAsia="標楷體" w:hAnsi="標楷體" w:hint="eastAsia"/>
          <w:b/>
          <w:sz w:val="40"/>
          <w:szCs w:val="40"/>
        </w:rPr>
        <w:t>ㄧ</w:t>
      </w:r>
      <w:proofErr w:type="gramEnd"/>
      <w:r>
        <w:rPr>
          <w:rFonts w:ascii="標楷體" w:eastAsia="標楷體" w:hAnsi="標楷體" w:hint="eastAsia"/>
          <w:b/>
          <w:sz w:val="40"/>
          <w:szCs w:val="40"/>
        </w:rPr>
        <w:t>)</w:t>
      </w:r>
      <w:r w:rsidR="00857E0F" w:rsidRPr="00857E0F">
        <w:rPr>
          <w:rFonts w:ascii="標楷體" w:eastAsia="標楷體" w:hAnsi="標楷體" w:hint="eastAsia"/>
        </w:rPr>
        <w:t xml:space="preserve"> </w:t>
      </w:r>
      <w:r w:rsidR="00857E0F" w:rsidRPr="00857E0F">
        <w:rPr>
          <w:rFonts w:ascii="標楷體" w:eastAsia="標楷體" w:hAnsi="標楷體" w:hint="eastAsia"/>
          <w:sz w:val="36"/>
          <w:szCs w:val="36"/>
        </w:rPr>
        <w:t>生活課程之課程綱要精神與教學實踐</w:t>
      </w:r>
      <w:r w:rsidR="00857E0F">
        <w:rPr>
          <w:rFonts w:ascii="標楷體" w:eastAsia="標楷體" w:hAnsi="標楷體" w:hint="eastAsia"/>
          <w:sz w:val="36"/>
          <w:szCs w:val="36"/>
        </w:rPr>
        <w:t>-</w:t>
      </w:r>
      <w:r w:rsidR="00831E4A">
        <w:rPr>
          <w:rFonts w:ascii="標楷體" w:eastAsia="標楷體" w:hAnsi="標楷體" w:hint="eastAsia"/>
          <w:sz w:val="36"/>
          <w:szCs w:val="36"/>
        </w:rPr>
        <w:t>-----</w:t>
      </w:r>
      <w:r w:rsidR="00857E0F">
        <w:rPr>
          <w:rFonts w:ascii="標楷體" w:eastAsia="標楷體" w:hAnsi="標楷體" w:hint="eastAsia"/>
          <w:sz w:val="36"/>
          <w:szCs w:val="36"/>
        </w:rPr>
        <w:t>--</w:t>
      </w:r>
      <w:r w:rsidR="00831E4A">
        <w:rPr>
          <w:rFonts w:ascii="標楷體" w:eastAsia="標楷體" w:hAnsi="標楷體" w:hint="eastAsia"/>
          <w:sz w:val="36"/>
          <w:szCs w:val="36"/>
        </w:rPr>
        <w:t>-</w:t>
      </w:r>
      <w:r w:rsidR="00857E0F">
        <w:rPr>
          <w:rFonts w:ascii="標楷體" w:eastAsia="標楷體" w:hAnsi="標楷體" w:hint="eastAsia"/>
          <w:sz w:val="36"/>
          <w:szCs w:val="36"/>
        </w:rPr>
        <w:t>p.</w:t>
      </w:r>
      <w:r w:rsidR="00EA59CA">
        <w:rPr>
          <w:rFonts w:ascii="標楷體" w:eastAsia="標楷體" w:hAnsi="標楷體" w:hint="eastAsia"/>
          <w:sz w:val="36"/>
          <w:szCs w:val="36"/>
        </w:rPr>
        <w:t>7</w:t>
      </w:r>
      <w:r w:rsidR="00857E0F">
        <w:rPr>
          <w:rFonts w:ascii="標楷體" w:eastAsia="標楷體" w:hAnsi="標楷體" w:hint="eastAsia"/>
          <w:sz w:val="36"/>
          <w:szCs w:val="36"/>
        </w:rPr>
        <w:t>-</w:t>
      </w:r>
      <w:r w:rsidR="000D2B1C">
        <w:rPr>
          <w:rFonts w:ascii="標楷體" w:eastAsia="標楷體" w:hAnsi="標楷體" w:hint="eastAsia"/>
          <w:sz w:val="36"/>
          <w:szCs w:val="36"/>
        </w:rPr>
        <w:t>1</w:t>
      </w:r>
      <w:r w:rsidR="00831E4A">
        <w:rPr>
          <w:rFonts w:ascii="標楷體" w:eastAsia="標楷體" w:hAnsi="標楷體" w:hint="eastAsia"/>
          <w:sz w:val="36"/>
          <w:szCs w:val="36"/>
        </w:rPr>
        <w:t>7</w:t>
      </w:r>
    </w:p>
    <w:p w:rsidR="00677268" w:rsidRPr="00857E0F" w:rsidRDefault="00677268" w:rsidP="00677268">
      <w:pPr>
        <w:tabs>
          <w:tab w:val="left" w:pos="3686"/>
        </w:tabs>
        <w:adjustRightInd w:val="0"/>
        <w:snapToGrid w:val="0"/>
        <w:spacing w:before="100" w:beforeAutospacing="1" w:after="100" w:afterAutospacing="1" w:line="360" w:lineRule="auto"/>
        <w:outlineLvl w:val="0"/>
        <w:rPr>
          <w:rFonts w:ascii="標楷體" w:eastAsia="標楷體" w:hAnsi="標楷體"/>
          <w:b/>
          <w:sz w:val="40"/>
          <w:szCs w:val="40"/>
        </w:rPr>
      </w:pPr>
      <w:r>
        <w:rPr>
          <w:rFonts w:ascii="標楷體" w:eastAsia="標楷體" w:hAnsi="標楷體" w:hint="eastAsia"/>
          <w:b/>
          <w:sz w:val="40"/>
          <w:szCs w:val="40"/>
        </w:rPr>
        <w:t>(二)</w:t>
      </w:r>
      <w:r w:rsidR="00857E0F" w:rsidRPr="00857E0F">
        <w:rPr>
          <w:rFonts w:ascii="標楷體" w:eastAsia="標楷體" w:hAnsi="標楷體" w:hint="eastAsia"/>
          <w:sz w:val="36"/>
          <w:szCs w:val="36"/>
        </w:rPr>
        <w:t xml:space="preserve"> 生活課程教科書分析與主題教學</w:t>
      </w:r>
      <w:r w:rsidR="00857E0F">
        <w:rPr>
          <w:rFonts w:ascii="標楷體" w:eastAsia="標楷體" w:hAnsi="標楷體" w:hint="eastAsia"/>
          <w:sz w:val="36"/>
          <w:szCs w:val="36"/>
        </w:rPr>
        <w:t>------</w:t>
      </w:r>
      <w:r w:rsidR="00831E4A">
        <w:rPr>
          <w:rFonts w:ascii="標楷體" w:eastAsia="標楷體" w:hAnsi="標楷體" w:hint="eastAsia"/>
          <w:sz w:val="36"/>
          <w:szCs w:val="36"/>
        </w:rPr>
        <w:t>------</w:t>
      </w:r>
      <w:r w:rsidR="00857E0F">
        <w:rPr>
          <w:rFonts w:ascii="標楷體" w:eastAsia="標楷體" w:hAnsi="標楷體" w:hint="eastAsia"/>
          <w:sz w:val="36"/>
          <w:szCs w:val="36"/>
        </w:rPr>
        <w:t>-p.</w:t>
      </w:r>
      <w:r w:rsidR="00831E4A">
        <w:rPr>
          <w:rFonts w:ascii="標楷體" w:eastAsia="標楷體" w:hAnsi="標楷體" w:hint="eastAsia"/>
          <w:sz w:val="36"/>
          <w:szCs w:val="36"/>
        </w:rPr>
        <w:t>18</w:t>
      </w:r>
      <w:r w:rsidR="00857E0F">
        <w:rPr>
          <w:rFonts w:ascii="標楷體" w:eastAsia="標楷體" w:hAnsi="標楷體" w:hint="eastAsia"/>
          <w:sz w:val="36"/>
          <w:szCs w:val="36"/>
        </w:rPr>
        <w:t>-</w:t>
      </w:r>
      <w:r w:rsidR="007950DF">
        <w:rPr>
          <w:rFonts w:ascii="標楷體" w:eastAsia="標楷體" w:hAnsi="標楷體" w:hint="eastAsia"/>
          <w:sz w:val="36"/>
          <w:szCs w:val="36"/>
        </w:rPr>
        <w:t>2</w:t>
      </w:r>
      <w:r w:rsidR="000D2B1C">
        <w:rPr>
          <w:rFonts w:ascii="標楷體" w:eastAsia="標楷體" w:hAnsi="標楷體" w:hint="eastAsia"/>
          <w:sz w:val="36"/>
          <w:szCs w:val="36"/>
        </w:rPr>
        <w:t>6</w:t>
      </w:r>
    </w:p>
    <w:p w:rsidR="00677268" w:rsidRDefault="00677268" w:rsidP="00677268">
      <w:pPr>
        <w:tabs>
          <w:tab w:val="left" w:pos="3686"/>
        </w:tabs>
        <w:adjustRightInd w:val="0"/>
        <w:snapToGrid w:val="0"/>
        <w:spacing w:before="100" w:beforeAutospacing="1" w:after="100" w:afterAutospacing="1" w:line="360" w:lineRule="auto"/>
        <w:outlineLvl w:val="0"/>
        <w:rPr>
          <w:rFonts w:ascii="標楷體" w:eastAsia="標楷體" w:hAnsi="標楷體"/>
          <w:b/>
          <w:sz w:val="40"/>
          <w:szCs w:val="40"/>
        </w:rPr>
      </w:pPr>
      <w:r>
        <w:rPr>
          <w:rFonts w:ascii="標楷體" w:eastAsia="標楷體" w:hAnsi="標楷體" w:hint="eastAsia"/>
          <w:b/>
          <w:sz w:val="40"/>
          <w:szCs w:val="40"/>
        </w:rPr>
        <w:t>(三)</w:t>
      </w:r>
      <w:r w:rsidR="00857E0F" w:rsidRPr="00857E0F">
        <w:rPr>
          <w:rFonts w:ascii="標楷體" w:eastAsia="標楷體" w:hAnsi="標楷體" w:hint="eastAsia"/>
          <w:sz w:val="36"/>
          <w:szCs w:val="36"/>
        </w:rPr>
        <w:t xml:space="preserve"> 生活課程主題教學之案例分析</w:t>
      </w:r>
      <w:r w:rsidR="00857E0F">
        <w:rPr>
          <w:rFonts w:ascii="標楷體" w:eastAsia="標楷體" w:hAnsi="標楷體"/>
          <w:sz w:val="36"/>
          <w:szCs w:val="36"/>
        </w:rPr>
        <w:softHyphen/>
      </w:r>
      <w:r w:rsidR="00857E0F">
        <w:rPr>
          <w:rFonts w:ascii="標楷體" w:eastAsia="標楷體" w:hAnsi="標楷體" w:hint="eastAsia"/>
          <w:sz w:val="36"/>
          <w:szCs w:val="36"/>
        </w:rPr>
        <w:t>------</w:t>
      </w:r>
      <w:r w:rsidR="00831E4A">
        <w:rPr>
          <w:rFonts w:ascii="標楷體" w:eastAsia="標楷體" w:hAnsi="標楷體" w:hint="eastAsia"/>
          <w:sz w:val="36"/>
          <w:szCs w:val="36"/>
        </w:rPr>
        <w:t>-----</w:t>
      </w:r>
      <w:r w:rsidR="00857E0F">
        <w:rPr>
          <w:rFonts w:ascii="標楷體" w:eastAsia="標楷體" w:hAnsi="標楷體" w:hint="eastAsia"/>
          <w:sz w:val="36"/>
          <w:szCs w:val="36"/>
        </w:rPr>
        <w:t>-</w:t>
      </w:r>
      <w:r w:rsidR="00831E4A">
        <w:rPr>
          <w:rFonts w:ascii="標楷體" w:eastAsia="標楷體" w:hAnsi="標楷體" w:hint="eastAsia"/>
          <w:sz w:val="36"/>
          <w:szCs w:val="36"/>
        </w:rPr>
        <w:t>-</w:t>
      </w:r>
      <w:r w:rsidR="007950DF">
        <w:rPr>
          <w:rFonts w:ascii="標楷體" w:eastAsia="標楷體" w:hAnsi="標楷體" w:hint="eastAsia"/>
          <w:sz w:val="36"/>
          <w:szCs w:val="36"/>
        </w:rPr>
        <w:t>-</w:t>
      </w:r>
      <w:r w:rsidR="00857E0F">
        <w:rPr>
          <w:rFonts w:ascii="標楷體" w:eastAsia="標楷體" w:hAnsi="標楷體" w:hint="eastAsia"/>
          <w:sz w:val="36"/>
          <w:szCs w:val="36"/>
        </w:rPr>
        <w:t>-</w:t>
      </w:r>
      <w:r w:rsidR="007950DF">
        <w:rPr>
          <w:rFonts w:ascii="標楷體" w:eastAsia="標楷體" w:hAnsi="標楷體" w:hint="eastAsia"/>
          <w:sz w:val="36"/>
          <w:szCs w:val="36"/>
        </w:rPr>
        <w:t>p.2</w:t>
      </w:r>
      <w:r w:rsidR="000D2B1C">
        <w:rPr>
          <w:rFonts w:ascii="標楷體" w:eastAsia="標楷體" w:hAnsi="標楷體" w:hint="eastAsia"/>
          <w:sz w:val="36"/>
          <w:szCs w:val="36"/>
        </w:rPr>
        <w:t>7</w:t>
      </w:r>
      <w:r w:rsidR="007950DF">
        <w:rPr>
          <w:rFonts w:ascii="標楷體" w:eastAsia="標楷體" w:hAnsi="標楷體" w:hint="eastAsia"/>
          <w:sz w:val="36"/>
          <w:szCs w:val="36"/>
        </w:rPr>
        <w:t>-3</w:t>
      </w:r>
      <w:r w:rsidR="000D2B1C">
        <w:rPr>
          <w:rFonts w:ascii="標楷體" w:eastAsia="標楷體" w:hAnsi="標楷體" w:hint="eastAsia"/>
          <w:sz w:val="36"/>
          <w:szCs w:val="36"/>
        </w:rPr>
        <w:t>4</w:t>
      </w:r>
    </w:p>
    <w:p w:rsidR="00677268" w:rsidRPr="00857E0F" w:rsidRDefault="00677268" w:rsidP="00677268">
      <w:pPr>
        <w:tabs>
          <w:tab w:val="left" w:pos="3686"/>
        </w:tabs>
        <w:adjustRightInd w:val="0"/>
        <w:snapToGrid w:val="0"/>
        <w:spacing w:before="100" w:beforeAutospacing="1" w:after="100" w:afterAutospacing="1" w:line="360" w:lineRule="auto"/>
        <w:outlineLvl w:val="0"/>
        <w:rPr>
          <w:rFonts w:ascii="標楷體" w:eastAsia="標楷體" w:hAnsi="標楷體"/>
          <w:sz w:val="36"/>
          <w:szCs w:val="36"/>
        </w:rPr>
      </w:pPr>
      <w:r>
        <w:rPr>
          <w:rFonts w:ascii="標楷體" w:eastAsia="標楷體" w:hAnsi="標楷體" w:hint="eastAsia"/>
          <w:b/>
          <w:sz w:val="40"/>
          <w:szCs w:val="40"/>
        </w:rPr>
        <w:t>(四)</w:t>
      </w:r>
      <w:r w:rsidR="00857E0F" w:rsidRPr="00857E0F">
        <w:rPr>
          <w:rFonts w:ascii="標楷體" w:eastAsia="標楷體" w:hAnsi="標楷體" w:hint="eastAsia"/>
        </w:rPr>
        <w:t xml:space="preserve"> </w:t>
      </w:r>
      <w:r w:rsidR="00857E0F" w:rsidRPr="00857E0F">
        <w:rPr>
          <w:rFonts w:ascii="標楷體" w:eastAsia="標楷體" w:hAnsi="標楷體" w:hint="eastAsia"/>
          <w:sz w:val="36"/>
          <w:szCs w:val="36"/>
        </w:rPr>
        <w:t>生活課程主題教學之實作與分享</w:t>
      </w:r>
      <w:r w:rsidR="00857E0F">
        <w:rPr>
          <w:rFonts w:ascii="標楷體" w:eastAsia="標楷體" w:hAnsi="標楷體"/>
          <w:sz w:val="36"/>
          <w:szCs w:val="36"/>
        </w:rPr>
        <w:softHyphen/>
      </w:r>
      <w:r w:rsidR="00857E0F">
        <w:rPr>
          <w:rFonts w:ascii="標楷體" w:eastAsia="標楷體" w:hAnsi="標楷體" w:hint="eastAsia"/>
          <w:sz w:val="36"/>
          <w:szCs w:val="36"/>
        </w:rPr>
        <w:t>-----</w:t>
      </w:r>
      <w:r w:rsidR="00831E4A">
        <w:rPr>
          <w:rFonts w:ascii="標楷體" w:eastAsia="標楷體" w:hAnsi="標楷體" w:hint="eastAsia"/>
          <w:sz w:val="36"/>
          <w:szCs w:val="36"/>
        </w:rPr>
        <w:t>-----</w:t>
      </w:r>
      <w:r w:rsidR="00857E0F">
        <w:rPr>
          <w:rFonts w:ascii="標楷體" w:eastAsia="標楷體" w:hAnsi="標楷體" w:hint="eastAsia"/>
          <w:sz w:val="36"/>
          <w:szCs w:val="36"/>
        </w:rPr>
        <w:t>-</w:t>
      </w:r>
      <w:r w:rsidR="00831E4A">
        <w:rPr>
          <w:rFonts w:ascii="標楷體" w:eastAsia="標楷體" w:hAnsi="標楷體" w:hint="eastAsia"/>
          <w:sz w:val="36"/>
          <w:szCs w:val="36"/>
        </w:rPr>
        <w:t>-</w:t>
      </w:r>
      <w:bookmarkStart w:id="0" w:name="_GoBack"/>
      <w:bookmarkEnd w:id="0"/>
      <w:r w:rsidR="00857E0F">
        <w:rPr>
          <w:rFonts w:ascii="標楷體" w:eastAsia="標楷體" w:hAnsi="標楷體" w:hint="eastAsia"/>
          <w:sz w:val="36"/>
          <w:szCs w:val="36"/>
        </w:rPr>
        <w:t>-</w:t>
      </w:r>
      <w:r w:rsidR="007950DF">
        <w:rPr>
          <w:rFonts w:ascii="標楷體" w:eastAsia="標楷體" w:hAnsi="標楷體" w:hint="eastAsia"/>
          <w:sz w:val="36"/>
          <w:szCs w:val="36"/>
        </w:rPr>
        <w:t>p.3</w:t>
      </w:r>
      <w:r w:rsidR="000D2B1C">
        <w:rPr>
          <w:rFonts w:ascii="標楷體" w:eastAsia="標楷體" w:hAnsi="標楷體" w:hint="eastAsia"/>
          <w:sz w:val="36"/>
          <w:szCs w:val="36"/>
        </w:rPr>
        <w:t>5-39</w:t>
      </w:r>
    </w:p>
    <w:p w:rsidR="00677268" w:rsidRPr="00677268" w:rsidRDefault="00677268" w:rsidP="00677268">
      <w:pPr>
        <w:tabs>
          <w:tab w:val="left" w:pos="3686"/>
        </w:tabs>
        <w:adjustRightInd w:val="0"/>
        <w:snapToGrid w:val="0"/>
        <w:spacing w:before="100" w:beforeAutospacing="1" w:after="100" w:afterAutospacing="1" w:line="1620" w:lineRule="exact"/>
        <w:outlineLvl w:val="0"/>
        <w:rPr>
          <w:rFonts w:ascii="標楷體" w:eastAsia="標楷體" w:hAnsi="標楷體"/>
          <w:b/>
          <w:sz w:val="40"/>
          <w:szCs w:val="40"/>
        </w:rPr>
      </w:pPr>
      <w:r>
        <w:rPr>
          <w:rFonts w:ascii="標楷體" w:eastAsia="標楷體" w:hAnsi="標楷體" w:hint="eastAsia"/>
          <w:b/>
          <w:sz w:val="40"/>
          <w:szCs w:val="40"/>
        </w:rPr>
        <w:t>四、附錄</w:t>
      </w:r>
      <w:r w:rsidRPr="00677268">
        <w:rPr>
          <w:rFonts w:ascii="標楷體" w:eastAsia="標楷體" w:hAnsi="標楷體"/>
          <w:b/>
          <w:sz w:val="40"/>
          <w:szCs w:val="40"/>
        </w:rPr>
        <w:t>…</w:t>
      </w:r>
      <w:proofErr w:type="gramStart"/>
      <w:r w:rsidRPr="00677268">
        <w:rPr>
          <w:rFonts w:ascii="標楷體" w:eastAsia="標楷體" w:hAnsi="標楷體"/>
          <w:b/>
          <w:sz w:val="40"/>
          <w:szCs w:val="40"/>
        </w:rPr>
        <w:t>…………</w:t>
      </w:r>
      <w:r>
        <w:rPr>
          <w:rFonts w:ascii="標楷體" w:eastAsia="標楷體" w:hAnsi="標楷體"/>
          <w:b/>
          <w:sz w:val="40"/>
          <w:szCs w:val="40"/>
        </w:rPr>
        <w:t>…………</w:t>
      </w:r>
      <w:r w:rsidR="00831E4A">
        <w:rPr>
          <w:rFonts w:ascii="標楷體" w:eastAsia="標楷體" w:hAnsi="標楷體"/>
          <w:b/>
          <w:sz w:val="40"/>
          <w:szCs w:val="40"/>
        </w:rPr>
        <w:t>……</w:t>
      </w:r>
      <w:r>
        <w:rPr>
          <w:rFonts w:ascii="標楷體" w:eastAsia="標楷體" w:hAnsi="標楷體"/>
          <w:b/>
          <w:sz w:val="40"/>
          <w:szCs w:val="40"/>
        </w:rPr>
        <w:t>……………</w:t>
      </w:r>
      <w:proofErr w:type="gramEnd"/>
      <w:r w:rsidR="000D2B1C">
        <w:rPr>
          <w:rFonts w:ascii="標楷體" w:eastAsia="標楷體" w:hAnsi="標楷體" w:hint="eastAsia"/>
          <w:b/>
          <w:sz w:val="40"/>
          <w:szCs w:val="40"/>
        </w:rPr>
        <w:t>p.40</w:t>
      </w:r>
      <w:r w:rsidR="0071058D">
        <w:rPr>
          <w:rFonts w:ascii="標楷體" w:eastAsia="標楷體" w:hAnsi="標楷體" w:hint="eastAsia"/>
          <w:b/>
          <w:sz w:val="40"/>
          <w:szCs w:val="40"/>
        </w:rPr>
        <w:t>-5</w:t>
      </w:r>
      <w:r w:rsidR="000D2B1C">
        <w:rPr>
          <w:rFonts w:ascii="標楷體" w:eastAsia="標楷體" w:hAnsi="標楷體" w:hint="eastAsia"/>
          <w:b/>
          <w:sz w:val="40"/>
          <w:szCs w:val="40"/>
        </w:rPr>
        <w:t>0</w:t>
      </w:r>
    </w:p>
    <w:p w:rsidR="00A76727" w:rsidRDefault="00A76727" w:rsidP="00A76727">
      <w:pPr>
        <w:tabs>
          <w:tab w:val="left" w:pos="3686"/>
        </w:tabs>
        <w:adjustRightInd w:val="0"/>
        <w:snapToGrid w:val="0"/>
        <w:spacing w:before="100" w:beforeAutospacing="1" w:after="100" w:afterAutospacing="1" w:line="400" w:lineRule="exact"/>
        <w:outlineLvl w:val="0"/>
        <w:rPr>
          <w:rFonts w:ascii="標楷體" w:eastAsia="標楷體" w:hAnsi="標楷體"/>
          <w:b/>
          <w:sz w:val="28"/>
          <w:szCs w:val="28"/>
        </w:rPr>
      </w:pPr>
    </w:p>
    <w:p w:rsidR="00EA59CA" w:rsidRPr="00C61A38" w:rsidRDefault="00EA59CA" w:rsidP="00EA59CA">
      <w:pPr>
        <w:tabs>
          <w:tab w:val="left" w:pos="3686"/>
        </w:tabs>
        <w:adjustRightInd w:val="0"/>
        <w:snapToGrid w:val="0"/>
        <w:spacing w:before="100" w:beforeAutospacing="1" w:after="100" w:afterAutospacing="1" w:line="300" w:lineRule="exact"/>
        <w:jc w:val="center"/>
        <w:outlineLvl w:val="0"/>
        <w:rPr>
          <w:rFonts w:ascii="標楷體" w:eastAsia="標楷體" w:hAnsi="標楷體"/>
          <w:b/>
          <w:bCs/>
          <w:sz w:val="32"/>
          <w:szCs w:val="32"/>
        </w:rPr>
      </w:pPr>
      <w:r w:rsidRPr="00C61A38">
        <w:rPr>
          <w:rFonts w:ascii="標楷體" w:eastAsia="標楷體" w:hAnsi="標楷體"/>
          <w:b/>
          <w:sz w:val="32"/>
          <w:szCs w:val="32"/>
        </w:rPr>
        <w:lastRenderedPageBreak/>
        <w:t>宜</w:t>
      </w:r>
      <w:r w:rsidRPr="00C61A38">
        <w:rPr>
          <w:rFonts w:ascii="標楷體" w:eastAsia="標楷體" w:hAnsi="標楷體"/>
          <w:b/>
          <w:bCs/>
          <w:sz w:val="32"/>
          <w:szCs w:val="32"/>
        </w:rPr>
        <w:t>蘭縣國民教育輔導團國</w:t>
      </w:r>
      <w:r w:rsidRPr="00C61A38">
        <w:rPr>
          <w:rFonts w:ascii="標楷體" w:eastAsia="標楷體" w:hAnsi="標楷體" w:hint="eastAsia"/>
          <w:b/>
          <w:bCs/>
          <w:sz w:val="32"/>
          <w:szCs w:val="32"/>
        </w:rPr>
        <w:t>小生活課程輔導小組</w:t>
      </w:r>
    </w:p>
    <w:p w:rsidR="00EA59CA" w:rsidRPr="00C61A38" w:rsidRDefault="00EA59CA" w:rsidP="00EA59CA">
      <w:pPr>
        <w:widowControl/>
        <w:adjustRightInd w:val="0"/>
        <w:snapToGrid w:val="0"/>
        <w:spacing w:line="300" w:lineRule="exact"/>
        <w:jc w:val="center"/>
        <w:rPr>
          <w:rFonts w:ascii="標楷體" w:eastAsia="標楷體" w:hAnsi="標楷體"/>
          <w:b/>
          <w:sz w:val="32"/>
          <w:szCs w:val="32"/>
        </w:rPr>
      </w:pPr>
      <w:proofErr w:type="gramStart"/>
      <w:r w:rsidRPr="00C61A38">
        <w:rPr>
          <w:rFonts w:ascii="標楷體" w:eastAsia="標楷體" w:hAnsi="標楷體"/>
          <w:b/>
          <w:bCs/>
          <w:sz w:val="32"/>
          <w:szCs w:val="32"/>
        </w:rPr>
        <w:t>10</w:t>
      </w:r>
      <w:r w:rsidRPr="00C61A38">
        <w:rPr>
          <w:rFonts w:ascii="標楷體" w:eastAsia="標楷體" w:hAnsi="標楷體" w:hint="eastAsia"/>
          <w:b/>
          <w:bCs/>
          <w:sz w:val="32"/>
          <w:szCs w:val="32"/>
        </w:rPr>
        <w:t>3</w:t>
      </w:r>
      <w:proofErr w:type="gramEnd"/>
      <w:r w:rsidRPr="00C61A38">
        <w:rPr>
          <w:rFonts w:ascii="標楷體" w:eastAsia="標楷體" w:hAnsi="標楷體"/>
          <w:b/>
          <w:bCs/>
          <w:sz w:val="32"/>
          <w:szCs w:val="32"/>
        </w:rPr>
        <w:t>年度</w:t>
      </w:r>
      <w:r w:rsidRPr="00C61A38">
        <w:rPr>
          <w:rFonts w:ascii="標楷體" w:eastAsia="標楷體" w:hAnsi="標楷體" w:hint="eastAsia"/>
          <w:b/>
          <w:sz w:val="32"/>
          <w:szCs w:val="32"/>
        </w:rPr>
        <w:t>生活課程教師</w:t>
      </w:r>
      <w:r>
        <w:rPr>
          <w:rFonts w:ascii="標楷體" w:eastAsia="標楷體" w:hAnsi="標楷體" w:hint="eastAsia"/>
          <w:b/>
          <w:sz w:val="32"/>
          <w:szCs w:val="32"/>
        </w:rPr>
        <w:t>專業成長</w:t>
      </w:r>
      <w:r w:rsidRPr="00C61A38">
        <w:rPr>
          <w:rFonts w:ascii="標楷體" w:eastAsia="標楷體" w:hAnsi="標楷體" w:hint="eastAsia"/>
          <w:b/>
          <w:sz w:val="32"/>
          <w:szCs w:val="32"/>
        </w:rPr>
        <w:t>研習</w:t>
      </w:r>
      <w:r>
        <w:rPr>
          <w:rFonts w:ascii="標楷體" w:eastAsia="標楷體" w:hAnsi="標楷體" w:hint="eastAsia"/>
          <w:b/>
          <w:sz w:val="32"/>
          <w:szCs w:val="32"/>
        </w:rPr>
        <w:t>12小時培訓</w:t>
      </w:r>
      <w:r w:rsidRPr="00C61A38">
        <w:rPr>
          <w:rFonts w:ascii="標楷體" w:eastAsia="標楷體" w:hAnsi="標楷體" w:hint="eastAsia"/>
          <w:b/>
          <w:sz w:val="32"/>
          <w:szCs w:val="32"/>
        </w:rPr>
        <w:t>實施計畫</w:t>
      </w:r>
    </w:p>
    <w:p w:rsidR="00EA59CA" w:rsidRPr="00C169DE" w:rsidRDefault="00EA59CA" w:rsidP="00EA59CA">
      <w:pPr>
        <w:spacing w:line="400" w:lineRule="exact"/>
        <w:rPr>
          <w:rFonts w:ascii="標楷體" w:eastAsia="標楷體" w:hAnsi="標楷體"/>
          <w:sz w:val="28"/>
          <w:szCs w:val="28"/>
        </w:rPr>
      </w:pPr>
      <w:r w:rsidRPr="00C169DE">
        <w:rPr>
          <w:rFonts w:ascii="標楷體" w:eastAsia="標楷體" w:hAnsi="標楷體" w:hint="eastAsia"/>
          <w:sz w:val="28"/>
          <w:szCs w:val="28"/>
        </w:rPr>
        <w:t>壹、依據：</w:t>
      </w:r>
    </w:p>
    <w:p w:rsidR="00EA59CA" w:rsidRPr="00C169DE" w:rsidRDefault="00EA59CA" w:rsidP="00EA59CA">
      <w:pPr>
        <w:spacing w:line="400" w:lineRule="exact"/>
        <w:ind w:left="991" w:hangingChars="413" w:hanging="991"/>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一、教育部國民及學前教育署</w:t>
      </w:r>
      <w:proofErr w:type="gramStart"/>
      <w:r w:rsidRPr="00C169DE">
        <w:rPr>
          <w:rFonts w:ascii="標楷體" w:eastAsia="標楷體" w:hAnsi="標楷體" w:hint="eastAsia"/>
        </w:rPr>
        <w:t>103</w:t>
      </w:r>
      <w:proofErr w:type="gramEnd"/>
      <w:r w:rsidRPr="00C169DE">
        <w:rPr>
          <w:rFonts w:ascii="標楷體" w:eastAsia="標楷體" w:hAnsi="標楷體" w:hint="eastAsia"/>
        </w:rPr>
        <w:t>年度補助辦理十二年國民基本教育精進國中小教學品質要點。</w:t>
      </w:r>
    </w:p>
    <w:p w:rsidR="00EA59CA" w:rsidRPr="00C169DE" w:rsidRDefault="00EA59CA" w:rsidP="00EA59CA">
      <w:pPr>
        <w:spacing w:line="400" w:lineRule="exact"/>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二、宜蘭縣</w:t>
      </w:r>
      <w:proofErr w:type="gramStart"/>
      <w:r w:rsidRPr="00C169DE">
        <w:rPr>
          <w:rFonts w:ascii="標楷體" w:eastAsia="標楷體" w:hAnsi="標楷體" w:hint="eastAsia"/>
        </w:rPr>
        <w:t>103</w:t>
      </w:r>
      <w:proofErr w:type="gramEnd"/>
      <w:r w:rsidRPr="00C169DE">
        <w:rPr>
          <w:rFonts w:ascii="標楷體" w:eastAsia="標楷體" w:hAnsi="標楷體" w:hint="eastAsia"/>
        </w:rPr>
        <w:t>年度辦理十二年國民基本教育精進國中小教學品質總體計畫。</w:t>
      </w:r>
    </w:p>
    <w:p w:rsidR="00EA59CA" w:rsidRPr="00C169DE" w:rsidRDefault="00EA59CA" w:rsidP="00EA59CA">
      <w:pPr>
        <w:spacing w:beforeLines="50" w:before="180" w:line="400" w:lineRule="exact"/>
        <w:rPr>
          <w:rFonts w:ascii="標楷體" w:eastAsia="標楷體" w:hAnsi="標楷體"/>
          <w:sz w:val="28"/>
          <w:szCs w:val="28"/>
        </w:rPr>
      </w:pPr>
      <w:r w:rsidRPr="00C169DE">
        <w:rPr>
          <w:rFonts w:ascii="標楷體" w:eastAsia="標楷體" w:hAnsi="標楷體" w:hint="eastAsia"/>
          <w:sz w:val="28"/>
          <w:szCs w:val="28"/>
        </w:rPr>
        <w:t>貳、緣由：</w:t>
      </w:r>
    </w:p>
    <w:p w:rsidR="00EA59CA" w:rsidRPr="00C169DE" w:rsidRDefault="00EA59CA" w:rsidP="00EA59CA">
      <w:pPr>
        <w:spacing w:line="400" w:lineRule="exact"/>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過去，師資培育機構尚未提供專有的生活課程師資培訓，若教師對生活課程不夠深入了解，</w:t>
      </w:r>
      <w:r>
        <w:rPr>
          <w:rFonts w:ascii="標楷體" w:eastAsia="標楷體" w:hAnsi="標楷體" w:hint="eastAsia"/>
        </w:rPr>
        <w:t>將</w:t>
      </w:r>
      <w:r w:rsidRPr="00C169DE">
        <w:rPr>
          <w:rFonts w:ascii="標楷體" w:eastAsia="標楷體" w:hAnsi="標楷體" w:hint="eastAsia"/>
        </w:rPr>
        <w:t>無法掌握生活課程</w:t>
      </w:r>
      <w:proofErr w:type="gramStart"/>
      <w:r>
        <w:rPr>
          <w:rFonts w:ascii="標楷體" w:eastAsia="標楷體" w:hAnsi="標楷體" w:hint="eastAsia"/>
        </w:rPr>
        <w:t>的</w:t>
      </w:r>
      <w:r w:rsidRPr="00C169DE">
        <w:rPr>
          <w:rFonts w:ascii="標楷體" w:eastAsia="標楷體" w:hAnsi="標楷體" w:hint="eastAsia"/>
        </w:rPr>
        <w:t>課綱精神</w:t>
      </w:r>
      <w:proofErr w:type="gramEnd"/>
      <w:r w:rsidRPr="00C169DE">
        <w:rPr>
          <w:rFonts w:ascii="標楷體" w:eastAsia="標楷體" w:hAnsi="標楷體" w:hint="eastAsia"/>
        </w:rPr>
        <w:t>。課稅減課後又造成生活課程被切割授課的問題，失去統整課程的意義。為呼應教師對生活課程的增能需求，也期盼經由精進教師的專業知能，讓生活課程授課教師對生活課程有全貌的了解，確保教學品質，讓學生能真正達成生活課程的目標，特規劃辦理此項生活課程教師增能研習活動。</w:t>
      </w:r>
    </w:p>
    <w:p w:rsidR="00EA59CA" w:rsidRPr="00C169DE" w:rsidRDefault="00EA59CA" w:rsidP="00EA59CA">
      <w:pPr>
        <w:spacing w:line="400" w:lineRule="exact"/>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此項研習活動課程以生活課程主題教學為主，內容包含四層面，</w:t>
      </w:r>
      <w:r>
        <w:rPr>
          <w:rFonts w:ascii="標楷體" w:eastAsia="標楷體" w:hAnsi="標楷體" w:hint="eastAsia"/>
        </w:rPr>
        <w:t>分別為「</w:t>
      </w:r>
      <w:r w:rsidRPr="00C169DE">
        <w:rPr>
          <w:rFonts w:ascii="標楷體" w:eastAsia="標楷體" w:hAnsi="標楷體" w:hint="eastAsia"/>
        </w:rPr>
        <w:t>生活課程之課程綱要精神與教學實踐</w:t>
      </w:r>
      <w:r>
        <w:rPr>
          <w:rFonts w:ascii="標楷體" w:eastAsia="標楷體" w:hAnsi="標楷體" w:hint="eastAsia"/>
        </w:rPr>
        <w:t>」</w:t>
      </w:r>
      <w:r w:rsidRPr="00C169DE">
        <w:rPr>
          <w:rFonts w:ascii="標楷體" w:eastAsia="標楷體" w:hAnsi="標楷體" w:hint="eastAsia"/>
        </w:rPr>
        <w:t>、</w:t>
      </w:r>
      <w:r>
        <w:rPr>
          <w:rFonts w:ascii="標楷體" w:eastAsia="標楷體" w:hAnsi="標楷體" w:hint="eastAsia"/>
        </w:rPr>
        <w:t>「</w:t>
      </w:r>
      <w:r w:rsidRPr="00C169DE">
        <w:rPr>
          <w:rFonts w:ascii="標楷體" w:eastAsia="標楷體" w:hAnsi="標楷體" w:hint="eastAsia"/>
        </w:rPr>
        <w:t>生活課程教</w:t>
      </w:r>
      <w:r>
        <w:rPr>
          <w:rFonts w:ascii="標楷體" w:eastAsia="標楷體" w:hAnsi="標楷體" w:hint="eastAsia"/>
        </w:rPr>
        <w:t>科書分析與主題教學」、「主題教學之案例分析」、「主題教學之實作與分享等</w:t>
      </w:r>
      <w:r w:rsidRPr="00C169DE">
        <w:rPr>
          <w:rFonts w:ascii="標楷體" w:eastAsia="標楷體" w:hAnsi="標楷體" w:hint="eastAsia"/>
        </w:rPr>
        <w:t>課程</w:t>
      </w:r>
      <w:r>
        <w:rPr>
          <w:rFonts w:ascii="標楷體" w:eastAsia="標楷體" w:hAnsi="標楷體" w:hint="eastAsia"/>
        </w:rPr>
        <w:t>」</w:t>
      </w:r>
      <w:r w:rsidRPr="00C169DE">
        <w:rPr>
          <w:rFonts w:ascii="標楷體" w:eastAsia="標楷體" w:hAnsi="標楷體" w:hint="eastAsia"/>
        </w:rPr>
        <w:t>，透過專家學者及現場具實務經驗優秀老師前來分享，讓老師對於生活課程理論基礎與課程實務運作內涵能有深入的了解。</w:t>
      </w:r>
    </w:p>
    <w:p w:rsidR="00EA59CA" w:rsidRPr="00C169DE" w:rsidRDefault="00EA59CA" w:rsidP="00EA59CA">
      <w:pPr>
        <w:spacing w:beforeLines="50" w:before="180" w:line="400" w:lineRule="exact"/>
        <w:rPr>
          <w:rFonts w:ascii="標楷體" w:eastAsia="標楷體" w:hAnsi="標楷體"/>
          <w:sz w:val="28"/>
          <w:szCs w:val="28"/>
        </w:rPr>
      </w:pPr>
      <w:r w:rsidRPr="00C169DE">
        <w:rPr>
          <w:rFonts w:ascii="標楷體" w:eastAsia="標楷體" w:hAnsi="標楷體" w:hint="eastAsia"/>
          <w:sz w:val="28"/>
          <w:szCs w:val="28"/>
        </w:rPr>
        <w:t>叁、目的：</w:t>
      </w:r>
    </w:p>
    <w:p w:rsidR="00EA59CA" w:rsidRPr="00C169DE" w:rsidRDefault="00EA59CA" w:rsidP="00EA59CA">
      <w:pPr>
        <w:spacing w:line="400" w:lineRule="exact"/>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一、提升生活課程教師教學能力</w:t>
      </w:r>
      <w:r w:rsidRPr="00C169DE">
        <w:rPr>
          <w:rFonts w:ascii="標楷體" w:eastAsia="標楷體" w:hAnsi="標楷體"/>
        </w:rPr>
        <w:t>，</w:t>
      </w:r>
      <w:r w:rsidRPr="00C169DE">
        <w:rPr>
          <w:rFonts w:ascii="標楷體" w:eastAsia="標楷體" w:hAnsi="標楷體" w:hint="eastAsia"/>
        </w:rPr>
        <w:t>落實課程綱要之精神與理念。</w:t>
      </w:r>
    </w:p>
    <w:p w:rsidR="00EA59CA" w:rsidRPr="00C169DE" w:rsidRDefault="00EA59CA" w:rsidP="00EA59CA">
      <w:pPr>
        <w:spacing w:line="400" w:lineRule="exact"/>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二、</w:t>
      </w:r>
      <w:r w:rsidRPr="00C169DE">
        <w:rPr>
          <w:rFonts w:ascii="標楷體" w:eastAsia="標楷體" w:hAnsi="標楷體"/>
        </w:rPr>
        <w:t>培養</w:t>
      </w:r>
      <w:r w:rsidRPr="00C169DE">
        <w:rPr>
          <w:rFonts w:ascii="標楷體" w:eastAsia="標楷體" w:hAnsi="標楷體" w:hint="eastAsia"/>
        </w:rPr>
        <w:t>教師生活課程教學知能，深化課程品質與內涵。</w:t>
      </w:r>
    </w:p>
    <w:p w:rsidR="00EA59CA" w:rsidRPr="00C169DE" w:rsidRDefault="00EA59CA" w:rsidP="00EA59CA">
      <w:pPr>
        <w:spacing w:line="400" w:lineRule="exact"/>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三、提升學校生活課程</w:t>
      </w:r>
      <w:r w:rsidRPr="00C169DE">
        <w:rPr>
          <w:rFonts w:ascii="標楷體" w:eastAsia="標楷體" w:hAnsi="標楷體"/>
        </w:rPr>
        <w:t>教</w:t>
      </w:r>
      <w:r w:rsidRPr="00C169DE">
        <w:rPr>
          <w:rFonts w:ascii="標楷體" w:eastAsia="標楷體" w:hAnsi="標楷體" w:hint="eastAsia"/>
        </w:rPr>
        <w:t>學品質</w:t>
      </w:r>
      <w:r w:rsidRPr="00C169DE">
        <w:rPr>
          <w:rFonts w:ascii="標楷體" w:eastAsia="標楷體" w:hAnsi="標楷體"/>
        </w:rPr>
        <w:t>，</w:t>
      </w:r>
      <w:r w:rsidRPr="00C169DE">
        <w:rPr>
          <w:rFonts w:ascii="標楷體" w:eastAsia="標楷體" w:hAnsi="標楷體" w:hint="eastAsia"/>
        </w:rPr>
        <w:t>促進正常化教學</w:t>
      </w:r>
      <w:r w:rsidRPr="00C169DE">
        <w:rPr>
          <w:rFonts w:ascii="標楷體" w:eastAsia="標楷體" w:hAnsi="標楷體"/>
        </w:rPr>
        <w:t>。</w:t>
      </w:r>
      <w:r w:rsidRPr="00C169DE">
        <w:rPr>
          <w:rFonts w:ascii="標楷體" w:eastAsia="標楷體" w:hAnsi="標楷體"/>
        </w:rPr>
        <w:tab/>
      </w:r>
    </w:p>
    <w:p w:rsidR="00EA59CA" w:rsidRPr="00C169DE" w:rsidRDefault="00EA59CA" w:rsidP="00EA59CA">
      <w:pPr>
        <w:spacing w:beforeLines="50" w:before="180" w:line="400" w:lineRule="exact"/>
        <w:rPr>
          <w:rFonts w:ascii="標楷體" w:eastAsia="標楷體" w:hAnsi="標楷體"/>
          <w:sz w:val="28"/>
          <w:szCs w:val="28"/>
        </w:rPr>
      </w:pPr>
      <w:r w:rsidRPr="00C169DE">
        <w:rPr>
          <w:rFonts w:ascii="標楷體" w:eastAsia="標楷體" w:hAnsi="標楷體" w:hint="eastAsia"/>
          <w:sz w:val="28"/>
          <w:szCs w:val="28"/>
        </w:rPr>
        <w:t>肆、辦理單位：</w:t>
      </w:r>
    </w:p>
    <w:p w:rsidR="00EA59CA" w:rsidRDefault="00EA59CA" w:rsidP="00EA59CA">
      <w:pPr>
        <w:spacing w:line="400" w:lineRule="exact"/>
        <w:rPr>
          <w:rFonts w:ascii="標楷體" w:eastAsia="標楷體" w:hAnsi="標楷體" w:hint="eastAsia"/>
        </w:rPr>
      </w:pPr>
      <w:r>
        <w:rPr>
          <w:rFonts w:ascii="標楷體" w:eastAsia="標楷體" w:hAnsi="標楷體" w:hint="eastAsia"/>
        </w:rPr>
        <w:t xml:space="preserve">     </w:t>
      </w:r>
      <w:r w:rsidRPr="00C169DE">
        <w:rPr>
          <w:rFonts w:ascii="標楷體" w:eastAsia="標楷體" w:hAnsi="標楷體" w:hint="eastAsia"/>
        </w:rPr>
        <w:t>一、指導單位：</w:t>
      </w:r>
      <w:r w:rsidRPr="00C169DE">
        <w:rPr>
          <w:rFonts w:ascii="標楷體" w:eastAsia="標楷體" w:hAnsi="標楷體"/>
        </w:rPr>
        <w:t>教育部國民及學前教育署</w:t>
      </w:r>
    </w:p>
    <w:p w:rsidR="00EA59CA" w:rsidRDefault="00EA59CA" w:rsidP="00EA59CA">
      <w:pPr>
        <w:spacing w:line="400" w:lineRule="exact"/>
        <w:ind w:left="2268" w:hangingChars="945" w:hanging="2268"/>
        <w:rPr>
          <w:rFonts w:ascii="標楷體" w:eastAsia="標楷體" w:hAnsi="標楷體" w:hint="eastAsia"/>
        </w:rPr>
      </w:pPr>
      <w:r>
        <w:rPr>
          <w:rFonts w:ascii="標楷體" w:eastAsia="標楷體" w:hAnsi="標楷體" w:hint="eastAsia"/>
        </w:rPr>
        <w:t xml:space="preserve">     二</w:t>
      </w:r>
      <w:r w:rsidRPr="00C169DE">
        <w:rPr>
          <w:rFonts w:ascii="標楷體" w:eastAsia="標楷體" w:hAnsi="標楷體" w:hint="eastAsia"/>
        </w:rPr>
        <w:t>、</w:t>
      </w:r>
      <w:r w:rsidRPr="00C169DE">
        <w:rPr>
          <w:rFonts w:ascii="標楷體" w:eastAsia="標楷體" w:hAnsi="標楷體"/>
        </w:rPr>
        <w:t>主辦單位：</w:t>
      </w:r>
      <w:r w:rsidRPr="00C169DE">
        <w:rPr>
          <w:rFonts w:ascii="標楷體" w:eastAsia="標楷體" w:hAnsi="標楷體" w:hint="eastAsia"/>
        </w:rPr>
        <w:t>宜蘭縣政府</w:t>
      </w:r>
      <w:r>
        <w:rPr>
          <w:rFonts w:ascii="標楷體" w:eastAsia="標楷體" w:hAnsi="標楷體" w:hint="eastAsia"/>
        </w:rPr>
        <w:t xml:space="preserve">     </w:t>
      </w:r>
    </w:p>
    <w:p w:rsidR="00EA59CA" w:rsidRPr="00C169DE" w:rsidRDefault="00EA59CA" w:rsidP="00EA59CA">
      <w:pPr>
        <w:spacing w:line="400" w:lineRule="exact"/>
        <w:rPr>
          <w:rFonts w:ascii="標楷體" w:eastAsia="標楷體" w:hAnsi="標楷體"/>
        </w:rPr>
      </w:pPr>
      <w:r>
        <w:rPr>
          <w:rFonts w:ascii="標楷體" w:eastAsia="標楷體" w:hAnsi="標楷體" w:hint="eastAsia"/>
        </w:rPr>
        <w:t xml:space="preserve">     三</w:t>
      </w:r>
      <w:r w:rsidRPr="00C169DE">
        <w:rPr>
          <w:rFonts w:ascii="標楷體" w:eastAsia="標楷體" w:hAnsi="標楷體" w:hint="eastAsia"/>
        </w:rPr>
        <w:t>、承辦單位</w:t>
      </w:r>
      <w:r w:rsidRPr="00C169DE">
        <w:rPr>
          <w:rFonts w:ascii="標楷體" w:eastAsia="標楷體" w:hAnsi="標楷體"/>
        </w:rPr>
        <w:t>：</w:t>
      </w:r>
      <w:r>
        <w:rPr>
          <w:rFonts w:ascii="標楷體" w:eastAsia="標楷體" w:hAnsi="標楷體" w:hint="eastAsia"/>
        </w:rPr>
        <w:t>宜蘭縣國教輔導團</w:t>
      </w:r>
      <w:r w:rsidRPr="00C169DE">
        <w:rPr>
          <w:rFonts w:ascii="標楷體" w:eastAsia="標楷體" w:hAnsi="標楷體" w:hint="eastAsia"/>
        </w:rPr>
        <w:t>生活課程輔導小組</w:t>
      </w:r>
    </w:p>
    <w:p w:rsidR="00EA59CA" w:rsidRPr="00C169DE" w:rsidRDefault="00EA59CA" w:rsidP="00EA59CA">
      <w:pPr>
        <w:spacing w:line="400" w:lineRule="exact"/>
        <w:rPr>
          <w:rFonts w:ascii="標楷體" w:eastAsia="標楷體" w:hAnsi="標楷體"/>
        </w:rPr>
      </w:pPr>
      <w:r>
        <w:rPr>
          <w:rFonts w:ascii="標楷體" w:eastAsia="標楷體" w:hAnsi="標楷體" w:hint="eastAsia"/>
        </w:rPr>
        <w:t xml:space="preserve">     四</w:t>
      </w:r>
      <w:r w:rsidRPr="00C169DE">
        <w:rPr>
          <w:rFonts w:ascii="標楷體" w:eastAsia="標楷體" w:hAnsi="標楷體" w:hint="eastAsia"/>
        </w:rPr>
        <w:t>、協辦單位：</w:t>
      </w:r>
      <w:r>
        <w:rPr>
          <w:rFonts w:ascii="標楷體" w:eastAsia="標楷體" w:hAnsi="標楷體" w:hint="eastAsia"/>
        </w:rPr>
        <w:t>宜蘭市</w:t>
      </w:r>
      <w:r w:rsidRPr="00C169DE">
        <w:rPr>
          <w:rFonts w:ascii="標楷體" w:eastAsia="標楷體" w:hAnsi="標楷體" w:hint="eastAsia"/>
        </w:rPr>
        <w:t>光復國民小學、</w:t>
      </w:r>
      <w:r>
        <w:rPr>
          <w:rFonts w:ascii="標楷體" w:eastAsia="標楷體" w:hAnsi="標楷體" w:hint="eastAsia"/>
        </w:rPr>
        <w:t>礁溪鄉</w:t>
      </w:r>
      <w:r w:rsidRPr="00C169DE">
        <w:rPr>
          <w:rFonts w:ascii="標楷體" w:eastAsia="標楷體" w:hAnsi="標楷體" w:hint="eastAsia"/>
        </w:rPr>
        <w:t>三民國民小學</w:t>
      </w:r>
      <w:r w:rsidRPr="00C169DE">
        <w:rPr>
          <w:rFonts w:ascii="標楷體" w:eastAsia="標楷體" w:hAnsi="標楷體"/>
        </w:rPr>
        <w:t xml:space="preserve"> </w:t>
      </w:r>
    </w:p>
    <w:p w:rsidR="00EA59CA" w:rsidRPr="00C169DE" w:rsidRDefault="00EA59CA" w:rsidP="00EA59CA">
      <w:pPr>
        <w:spacing w:beforeLines="50" w:before="180" w:line="400" w:lineRule="exact"/>
        <w:rPr>
          <w:rFonts w:ascii="標楷體" w:eastAsia="標楷體" w:hAnsi="標楷體"/>
          <w:sz w:val="28"/>
          <w:szCs w:val="28"/>
        </w:rPr>
      </w:pPr>
      <w:r w:rsidRPr="00C169DE">
        <w:rPr>
          <w:rFonts w:ascii="標楷體" w:eastAsia="標楷體" w:hAnsi="標楷體" w:hint="eastAsia"/>
          <w:sz w:val="28"/>
          <w:szCs w:val="28"/>
        </w:rPr>
        <w:t>伍、培訓對象：</w:t>
      </w:r>
    </w:p>
    <w:p w:rsidR="00EA59CA" w:rsidRPr="00C169DE" w:rsidRDefault="00EA59CA" w:rsidP="00EA59CA">
      <w:pPr>
        <w:spacing w:line="400" w:lineRule="exact"/>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一、103學年度初次教授生活課程之教師。</w:t>
      </w:r>
    </w:p>
    <w:p w:rsidR="00EA59CA" w:rsidRPr="00C169DE" w:rsidRDefault="00EA59CA" w:rsidP="00EA59CA">
      <w:pPr>
        <w:spacing w:line="400" w:lineRule="exact"/>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二、參與生活課程97</w:t>
      </w:r>
      <w:proofErr w:type="gramStart"/>
      <w:r w:rsidRPr="00C169DE">
        <w:rPr>
          <w:rFonts w:ascii="標楷體" w:eastAsia="標楷體" w:hAnsi="標楷體" w:hint="eastAsia"/>
        </w:rPr>
        <w:t>課綱相關</w:t>
      </w:r>
      <w:proofErr w:type="gramEnd"/>
      <w:r w:rsidRPr="00C169DE">
        <w:rPr>
          <w:rFonts w:ascii="標楷體" w:eastAsia="標楷體" w:hAnsi="標楷體" w:hint="eastAsia"/>
        </w:rPr>
        <w:t>研習未達12小時</w:t>
      </w:r>
      <w:proofErr w:type="gramStart"/>
      <w:r w:rsidRPr="00C169DE">
        <w:rPr>
          <w:rFonts w:ascii="標楷體" w:eastAsia="標楷體" w:hAnsi="標楷體" w:hint="eastAsia"/>
        </w:rPr>
        <w:t>之非初任</w:t>
      </w:r>
      <w:proofErr w:type="gramEnd"/>
      <w:r w:rsidRPr="00C169DE">
        <w:rPr>
          <w:rFonts w:ascii="標楷體" w:eastAsia="標楷體" w:hAnsi="標楷體" w:hint="eastAsia"/>
        </w:rPr>
        <w:t>生活課程教師。</w:t>
      </w:r>
    </w:p>
    <w:p w:rsidR="00EA59CA" w:rsidRPr="00C169DE" w:rsidRDefault="00EA59CA" w:rsidP="00EA59CA">
      <w:pPr>
        <w:spacing w:line="400" w:lineRule="exact"/>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三、未曾參與此項培訓課程之生活課程授課教師或未來有意教授生活課程之教師。</w:t>
      </w:r>
    </w:p>
    <w:p w:rsidR="00EA59CA" w:rsidRPr="00C169DE" w:rsidRDefault="00EA59CA" w:rsidP="00EA59CA">
      <w:pPr>
        <w:spacing w:beforeLines="50" w:before="180" w:line="400" w:lineRule="exact"/>
        <w:rPr>
          <w:rFonts w:ascii="標楷體" w:eastAsia="標楷體" w:hAnsi="標楷體"/>
        </w:rPr>
      </w:pPr>
      <w:r w:rsidRPr="00C169DE">
        <w:rPr>
          <w:rFonts w:ascii="標楷體" w:eastAsia="標楷體" w:hAnsi="標楷體" w:hint="eastAsia"/>
          <w:sz w:val="28"/>
          <w:szCs w:val="28"/>
        </w:rPr>
        <w:t>陸、研習名額：</w:t>
      </w:r>
      <w:r w:rsidRPr="00C169DE">
        <w:rPr>
          <w:rFonts w:ascii="標楷體" w:eastAsia="標楷體" w:hAnsi="標楷體" w:hint="eastAsia"/>
        </w:rPr>
        <w:t>60名(額滿為止，下一梯次預定辦理時間為</w:t>
      </w:r>
      <w:proofErr w:type="gramStart"/>
      <w:r w:rsidRPr="00C169DE">
        <w:rPr>
          <w:rFonts w:ascii="標楷體" w:eastAsia="標楷體" w:hAnsi="標楷體" w:hint="eastAsia"/>
        </w:rPr>
        <w:t>104</w:t>
      </w:r>
      <w:proofErr w:type="gramEnd"/>
      <w:r w:rsidRPr="00C169DE">
        <w:rPr>
          <w:rFonts w:ascii="標楷體" w:eastAsia="標楷體" w:hAnsi="標楷體" w:hint="eastAsia"/>
        </w:rPr>
        <w:t>年度8月份)。</w:t>
      </w:r>
    </w:p>
    <w:p w:rsidR="00EA59CA" w:rsidRPr="00C169DE" w:rsidRDefault="00EA59CA" w:rsidP="00EA59CA">
      <w:pPr>
        <w:spacing w:line="400" w:lineRule="exact"/>
        <w:rPr>
          <w:rFonts w:ascii="標楷體" w:eastAsia="標楷體" w:hAnsi="標楷體"/>
          <w:sz w:val="28"/>
          <w:szCs w:val="28"/>
        </w:rPr>
      </w:pPr>
      <w:proofErr w:type="gramStart"/>
      <w:r w:rsidRPr="00C169DE">
        <w:rPr>
          <w:rFonts w:ascii="標楷體" w:eastAsia="標楷體" w:hAnsi="標楷體" w:hint="eastAsia"/>
          <w:sz w:val="28"/>
          <w:szCs w:val="28"/>
        </w:rPr>
        <w:t>柒</w:t>
      </w:r>
      <w:proofErr w:type="gramEnd"/>
      <w:r w:rsidRPr="00C169DE">
        <w:rPr>
          <w:rFonts w:ascii="標楷體" w:eastAsia="標楷體" w:hAnsi="標楷體" w:hint="eastAsia"/>
          <w:sz w:val="28"/>
          <w:szCs w:val="28"/>
        </w:rPr>
        <w:t>、報名方式：</w:t>
      </w:r>
    </w:p>
    <w:p w:rsidR="00EA59CA" w:rsidRPr="005C0D18" w:rsidRDefault="00EA59CA" w:rsidP="00EA59CA">
      <w:pPr>
        <w:spacing w:line="400" w:lineRule="exact"/>
        <w:rPr>
          <w:rFonts w:ascii="標楷體" w:eastAsia="標楷體" w:hAnsi="標楷體"/>
        </w:rPr>
      </w:pPr>
      <w:r>
        <w:rPr>
          <w:rFonts w:ascii="標楷體" w:eastAsia="標楷體" w:hAnsi="標楷體" w:hint="eastAsia"/>
        </w:rPr>
        <w:t xml:space="preserve">     自103.</w:t>
      </w:r>
      <w:r w:rsidRPr="00C169DE">
        <w:rPr>
          <w:rFonts w:ascii="標楷體" w:eastAsia="標楷體" w:hAnsi="標楷體" w:hint="eastAsia"/>
        </w:rPr>
        <w:t>12</w:t>
      </w:r>
      <w:r>
        <w:rPr>
          <w:rFonts w:ascii="標楷體" w:eastAsia="標楷體" w:hAnsi="標楷體" w:hint="eastAsia"/>
        </w:rPr>
        <w:t>.</w:t>
      </w:r>
      <w:r w:rsidRPr="00C169DE">
        <w:rPr>
          <w:rFonts w:ascii="標楷體" w:eastAsia="標楷體" w:hAnsi="標楷體" w:hint="eastAsia"/>
        </w:rPr>
        <w:t>30(</w:t>
      </w:r>
      <w:r>
        <w:rPr>
          <w:rFonts w:ascii="標楷體" w:eastAsia="標楷體" w:hAnsi="標楷體" w:hint="eastAsia"/>
        </w:rPr>
        <w:t>二</w:t>
      </w:r>
      <w:r w:rsidRPr="00C169DE">
        <w:rPr>
          <w:rFonts w:ascii="標楷體" w:eastAsia="標楷體" w:hAnsi="標楷體" w:hint="eastAsia"/>
        </w:rPr>
        <w:t>)起至</w:t>
      </w:r>
      <w:r>
        <w:rPr>
          <w:rFonts w:ascii="標楷體" w:eastAsia="標楷體" w:hAnsi="標楷體" w:hint="eastAsia"/>
        </w:rPr>
        <w:t>104.</w:t>
      </w:r>
      <w:r w:rsidRPr="00C169DE">
        <w:rPr>
          <w:rFonts w:ascii="標楷體" w:eastAsia="標楷體" w:hAnsi="標楷體" w:hint="eastAsia"/>
        </w:rPr>
        <w:t>1</w:t>
      </w:r>
      <w:r>
        <w:rPr>
          <w:rFonts w:ascii="標楷體" w:eastAsia="標楷體" w:hAnsi="標楷體" w:hint="eastAsia"/>
        </w:rPr>
        <w:t>.</w:t>
      </w:r>
      <w:r w:rsidRPr="00C169DE">
        <w:rPr>
          <w:rFonts w:ascii="標楷體" w:eastAsia="標楷體" w:hAnsi="標楷體" w:hint="eastAsia"/>
        </w:rPr>
        <w:t>27(二)止，</w:t>
      </w:r>
      <w:r w:rsidRPr="00C169DE">
        <w:rPr>
          <w:rFonts w:ascii="標楷體" w:eastAsia="標楷體" w:hAnsi="標楷體"/>
        </w:rPr>
        <w:t>至教育部全國教師</w:t>
      </w:r>
      <w:r w:rsidRPr="00C169DE">
        <w:rPr>
          <w:rFonts w:ascii="標楷體" w:eastAsia="標楷體" w:hAnsi="標楷體" w:hint="eastAsia"/>
        </w:rPr>
        <w:t>在職</w:t>
      </w:r>
      <w:r w:rsidRPr="00C169DE">
        <w:rPr>
          <w:rFonts w:ascii="標楷體" w:eastAsia="標楷體" w:hAnsi="標楷體"/>
        </w:rPr>
        <w:t>進修</w:t>
      </w:r>
      <w:r w:rsidRPr="00C169DE">
        <w:rPr>
          <w:rFonts w:ascii="標楷體" w:eastAsia="標楷體" w:hAnsi="標楷體" w:hint="eastAsia"/>
        </w:rPr>
        <w:t>資訊</w:t>
      </w:r>
      <w:r w:rsidRPr="00C169DE">
        <w:rPr>
          <w:rFonts w:ascii="標楷體" w:eastAsia="標楷體" w:hAnsi="標楷體"/>
        </w:rPr>
        <w:t>網</w:t>
      </w:r>
      <w:r w:rsidRPr="00C169DE">
        <w:rPr>
          <w:rFonts w:ascii="標楷體" w:eastAsia="標楷體" w:hAnsi="標楷體" w:hint="eastAsia"/>
        </w:rPr>
        <w:t>(</w:t>
      </w:r>
      <w:r w:rsidRPr="00C169DE">
        <w:rPr>
          <w:rFonts w:ascii="標楷體" w:eastAsia="標楷體" w:hAnsi="標楷體"/>
        </w:rPr>
        <w:t>http://inservice.edu.tw/</w:t>
      </w:r>
      <w:r w:rsidRPr="00C169DE">
        <w:rPr>
          <w:rFonts w:ascii="標楷體" w:eastAsia="標楷體" w:hAnsi="標楷體" w:hint="eastAsia"/>
        </w:rPr>
        <w:t>)報名</w:t>
      </w:r>
      <w:r w:rsidRPr="00C169DE">
        <w:rPr>
          <w:rFonts w:ascii="標楷體" w:eastAsia="標楷體" w:hAnsi="標楷體"/>
        </w:rPr>
        <w:t>。</w:t>
      </w:r>
      <w:r w:rsidRPr="00C169DE">
        <w:rPr>
          <w:rFonts w:ascii="標楷體" w:eastAsia="標楷體" w:hAnsi="標楷體" w:hint="eastAsia"/>
        </w:rPr>
        <w:t>研習代碼：</w:t>
      </w:r>
      <w:r w:rsidRPr="00C169DE">
        <w:rPr>
          <w:rFonts w:ascii="標楷體" w:eastAsia="標楷體" w:hAnsi="標楷體"/>
        </w:rPr>
        <w:t xml:space="preserve">1701336 </w:t>
      </w:r>
    </w:p>
    <w:p w:rsidR="00EA59CA" w:rsidRPr="00C169DE" w:rsidRDefault="00EA59CA" w:rsidP="00EA59CA">
      <w:pPr>
        <w:spacing w:line="400" w:lineRule="exact"/>
        <w:rPr>
          <w:rFonts w:ascii="標楷體" w:eastAsia="標楷體" w:hAnsi="標楷體"/>
          <w:sz w:val="28"/>
          <w:szCs w:val="28"/>
        </w:rPr>
      </w:pPr>
      <w:r w:rsidRPr="00C169DE">
        <w:rPr>
          <w:rFonts w:ascii="標楷體" w:eastAsia="標楷體" w:hAnsi="標楷體" w:hint="eastAsia"/>
          <w:sz w:val="28"/>
          <w:szCs w:val="28"/>
        </w:rPr>
        <w:lastRenderedPageBreak/>
        <w:t>捌、研習地點、時間及課程內容：</w:t>
      </w:r>
    </w:p>
    <w:tbl>
      <w:tblPr>
        <w:tblW w:w="8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4"/>
        <w:gridCol w:w="946"/>
        <w:gridCol w:w="2510"/>
        <w:gridCol w:w="2552"/>
        <w:gridCol w:w="1417"/>
      </w:tblGrid>
      <w:tr w:rsidR="00EA59CA" w:rsidRPr="00C61A38" w:rsidTr="007978F9">
        <w:trPr>
          <w:jc w:val="center"/>
        </w:trPr>
        <w:tc>
          <w:tcPr>
            <w:tcW w:w="1554" w:type="dxa"/>
          </w:tcPr>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日期</w:t>
            </w:r>
          </w:p>
        </w:tc>
        <w:tc>
          <w:tcPr>
            <w:tcW w:w="946" w:type="dxa"/>
          </w:tcPr>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時間</w:t>
            </w:r>
          </w:p>
        </w:tc>
        <w:tc>
          <w:tcPr>
            <w:tcW w:w="2510" w:type="dxa"/>
          </w:tcPr>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研習名稱</w:t>
            </w:r>
          </w:p>
        </w:tc>
        <w:tc>
          <w:tcPr>
            <w:tcW w:w="2552" w:type="dxa"/>
          </w:tcPr>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講師</w:t>
            </w:r>
          </w:p>
        </w:tc>
        <w:tc>
          <w:tcPr>
            <w:tcW w:w="1417" w:type="dxa"/>
          </w:tcPr>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地點</w:t>
            </w:r>
          </w:p>
        </w:tc>
      </w:tr>
      <w:tr w:rsidR="00EA59CA" w:rsidRPr="00C61A38" w:rsidTr="007978F9">
        <w:trPr>
          <w:trHeight w:val="758"/>
          <w:jc w:val="center"/>
        </w:trPr>
        <w:tc>
          <w:tcPr>
            <w:tcW w:w="1554" w:type="dxa"/>
            <w:vMerge w:val="restart"/>
            <w:vAlign w:val="center"/>
          </w:tcPr>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10</w:t>
            </w:r>
            <w:r>
              <w:rPr>
                <w:rFonts w:ascii="標楷體" w:eastAsia="標楷體" w:hAnsi="標楷體" w:hint="eastAsia"/>
              </w:rPr>
              <w:t>4</w:t>
            </w:r>
            <w:r w:rsidRPr="00C61A38">
              <w:rPr>
                <w:rFonts w:ascii="標楷體" w:eastAsia="標楷體" w:hAnsi="標楷體" w:hint="eastAsia"/>
              </w:rPr>
              <w:t>.0</w:t>
            </w:r>
            <w:r>
              <w:rPr>
                <w:rFonts w:ascii="標楷體" w:eastAsia="標楷體" w:hAnsi="標楷體" w:hint="eastAsia"/>
              </w:rPr>
              <w:t>1</w:t>
            </w:r>
            <w:r w:rsidRPr="00C61A38">
              <w:rPr>
                <w:rFonts w:ascii="標楷體" w:eastAsia="標楷體" w:hAnsi="標楷體" w:hint="eastAsia"/>
              </w:rPr>
              <w:t>.</w:t>
            </w:r>
            <w:r>
              <w:rPr>
                <w:rFonts w:ascii="標楷體" w:eastAsia="標楷體" w:hAnsi="標楷體" w:hint="eastAsia"/>
              </w:rPr>
              <w:t>28</w:t>
            </w:r>
            <w:r w:rsidRPr="00C61A38">
              <w:rPr>
                <w:rFonts w:ascii="標楷體" w:eastAsia="標楷體" w:hAnsi="標楷體" w:hint="eastAsia"/>
              </w:rPr>
              <w:t xml:space="preserve"> (</w:t>
            </w:r>
            <w:r>
              <w:rPr>
                <w:rFonts w:ascii="標楷體" w:eastAsia="標楷體" w:hAnsi="標楷體" w:hint="eastAsia"/>
              </w:rPr>
              <w:t>三</w:t>
            </w:r>
            <w:r w:rsidRPr="00C61A38">
              <w:rPr>
                <w:rFonts w:ascii="標楷體" w:eastAsia="標楷體" w:hAnsi="標楷體" w:hint="eastAsia"/>
              </w:rPr>
              <w:t>)</w:t>
            </w:r>
          </w:p>
        </w:tc>
        <w:tc>
          <w:tcPr>
            <w:tcW w:w="946" w:type="dxa"/>
            <w:vAlign w:val="center"/>
          </w:tcPr>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09：00</w:t>
            </w:r>
          </w:p>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w:t>
            </w:r>
          </w:p>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12：00</w:t>
            </w:r>
          </w:p>
        </w:tc>
        <w:tc>
          <w:tcPr>
            <w:tcW w:w="2510" w:type="dxa"/>
            <w:vAlign w:val="center"/>
          </w:tcPr>
          <w:p w:rsidR="00EA59CA" w:rsidRPr="00C61A38" w:rsidRDefault="00EA59CA" w:rsidP="007978F9">
            <w:pPr>
              <w:adjustRightInd w:val="0"/>
              <w:snapToGrid w:val="0"/>
              <w:jc w:val="both"/>
            </w:pPr>
            <w:r w:rsidRPr="00C61A38">
              <w:rPr>
                <w:rFonts w:ascii="標楷體" w:eastAsia="標楷體" w:hAnsi="標楷體" w:hint="eastAsia"/>
              </w:rPr>
              <w:t>生活課程之課程綱要精神與教學實踐</w:t>
            </w:r>
          </w:p>
        </w:tc>
        <w:tc>
          <w:tcPr>
            <w:tcW w:w="2552" w:type="dxa"/>
            <w:vAlign w:val="center"/>
          </w:tcPr>
          <w:p w:rsidR="00EA59CA" w:rsidRDefault="00EA59CA" w:rsidP="007978F9">
            <w:pPr>
              <w:adjustRightInd w:val="0"/>
              <w:snapToGrid w:val="0"/>
              <w:jc w:val="center"/>
              <w:rPr>
                <w:rFonts w:ascii="標楷體" w:eastAsia="標楷體" w:hAnsi="標楷體"/>
              </w:rPr>
            </w:pPr>
            <w:r>
              <w:rPr>
                <w:rFonts w:ascii="標楷體" w:eastAsia="標楷體" w:hAnsi="標楷體" w:hint="eastAsia"/>
              </w:rPr>
              <w:t>國家教育研究院</w:t>
            </w:r>
          </w:p>
          <w:p w:rsidR="00EA59CA" w:rsidRPr="00C61A38" w:rsidRDefault="00EA59CA" w:rsidP="007978F9">
            <w:pPr>
              <w:adjustRightInd w:val="0"/>
              <w:snapToGrid w:val="0"/>
              <w:jc w:val="center"/>
              <w:rPr>
                <w:rFonts w:ascii="標楷體" w:eastAsia="標楷體" w:hAnsi="標楷體"/>
              </w:rPr>
            </w:pPr>
            <w:smartTag w:uri="urn:schemas-microsoft-com:office:smarttags" w:element="PersonName">
              <w:smartTagPr>
                <w:attr w:name="ProductID" w:val="秦葆琦"/>
              </w:smartTagPr>
              <w:r>
                <w:rPr>
                  <w:rFonts w:ascii="標楷體" w:eastAsia="標楷體" w:hAnsi="標楷體" w:hint="eastAsia"/>
                </w:rPr>
                <w:t>秦葆琦</w:t>
              </w:r>
            </w:smartTag>
            <w:r>
              <w:rPr>
                <w:rFonts w:ascii="標楷體" w:eastAsia="標楷體" w:hAnsi="標楷體" w:hint="eastAsia"/>
              </w:rPr>
              <w:t>教授</w:t>
            </w:r>
          </w:p>
        </w:tc>
        <w:tc>
          <w:tcPr>
            <w:tcW w:w="1417" w:type="dxa"/>
            <w:vMerge w:val="restart"/>
            <w:vAlign w:val="center"/>
          </w:tcPr>
          <w:p w:rsidR="00EA59CA" w:rsidRPr="00C169DE" w:rsidRDefault="00EA59CA" w:rsidP="007978F9">
            <w:pPr>
              <w:adjustRightInd w:val="0"/>
              <w:snapToGrid w:val="0"/>
              <w:jc w:val="center"/>
              <w:rPr>
                <w:rFonts w:ascii="標楷體" w:eastAsia="標楷體" w:hAnsi="標楷體"/>
              </w:rPr>
            </w:pPr>
            <w:r w:rsidRPr="00C169DE">
              <w:rPr>
                <w:rFonts w:ascii="標楷體" w:eastAsia="標楷體" w:hAnsi="標楷體" w:hint="eastAsia"/>
              </w:rPr>
              <w:t>宜蘭縣教師研習中心</w:t>
            </w:r>
          </w:p>
          <w:p w:rsidR="00EA59CA" w:rsidRPr="00C61A38" w:rsidRDefault="00EA59CA" w:rsidP="007978F9">
            <w:pPr>
              <w:adjustRightInd w:val="0"/>
              <w:snapToGrid w:val="0"/>
              <w:jc w:val="center"/>
              <w:rPr>
                <w:rFonts w:ascii="標楷體" w:eastAsia="標楷體" w:hAnsi="標楷體"/>
                <w:sz w:val="18"/>
                <w:szCs w:val="18"/>
              </w:rPr>
            </w:pPr>
            <w:r w:rsidRPr="00C169DE">
              <w:rPr>
                <w:rFonts w:ascii="標楷體" w:eastAsia="標楷體" w:hAnsi="標楷體" w:hint="eastAsia"/>
              </w:rPr>
              <w:t>三樓視聽室</w:t>
            </w:r>
          </w:p>
        </w:tc>
      </w:tr>
      <w:tr w:rsidR="00EA59CA" w:rsidRPr="00C61A38" w:rsidTr="007978F9">
        <w:trPr>
          <w:trHeight w:val="758"/>
          <w:jc w:val="center"/>
        </w:trPr>
        <w:tc>
          <w:tcPr>
            <w:tcW w:w="1554" w:type="dxa"/>
            <w:vMerge/>
            <w:vAlign w:val="center"/>
          </w:tcPr>
          <w:p w:rsidR="00EA59CA" w:rsidRPr="00C61A38" w:rsidRDefault="00EA59CA" w:rsidP="007978F9">
            <w:pPr>
              <w:adjustRightInd w:val="0"/>
              <w:snapToGrid w:val="0"/>
              <w:jc w:val="center"/>
              <w:rPr>
                <w:rFonts w:ascii="標楷體" w:eastAsia="標楷體" w:hAnsi="標楷體"/>
              </w:rPr>
            </w:pPr>
          </w:p>
        </w:tc>
        <w:tc>
          <w:tcPr>
            <w:tcW w:w="946" w:type="dxa"/>
            <w:vAlign w:val="center"/>
          </w:tcPr>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13：</w:t>
            </w:r>
            <w:r>
              <w:rPr>
                <w:rFonts w:ascii="標楷體" w:eastAsia="標楷體" w:hAnsi="標楷體" w:hint="eastAsia"/>
              </w:rPr>
              <w:t>0</w:t>
            </w:r>
            <w:r w:rsidRPr="00C61A38">
              <w:rPr>
                <w:rFonts w:ascii="標楷體" w:eastAsia="標楷體" w:hAnsi="標楷體" w:hint="eastAsia"/>
              </w:rPr>
              <w:t>0</w:t>
            </w:r>
          </w:p>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w:t>
            </w:r>
          </w:p>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16：</w:t>
            </w:r>
            <w:r>
              <w:rPr>
                <w:rFonts w:ascii="標楷體" w:eastAsia="標楷體" w:hAnsi="標楷體" w:hint="eastAsia"/>
              </w:rPr>
              <w:t>0</w:t>
            </w:r>
            <w:r w:rsidRPr="00C61A38">
              <w:rPr>
                <w:rFonts w:ascii="標楷體" w:eastAsia="標楷體" w:hAnsi="標楷體" w:hint="eastAsia"/>
              </w:rPr>
              <w:t>0</w:t>
            </w:r>
          </w:p>
        </w:tc>
        <w:tc>
          <w:tcPr>
            <w:tcW w:w="2510" w:type="dxa"/>
            <w:vAlign w:val="center"/>
          </w:tcPr>
          <w:p w:rsidR="00EA59CA" w:rsidRPr="00C61A38" w:rsidRDefault="00EA59CA" w:rsidP="007978F9">
            <w:pPr>
              <w:adjustRightInd w:val="0"/>
              <w:snapToGrid w:val="0"/>
              <w:jc w:val="both"/>
            </w:pPr>
            <w:r w:rsidRPr="00C61A38">
              <w:rPr>
                <w:rFonts w:ascii="標楷體" w:eastAsia="標楷體" w:hAnsi="標楷體" w:hint="eastAsia"/>
              </w:rPr>
              <w:t>生活課程教科書分析與主題教學</w:t>
            </w:r>
          </w:p>
        </w:tc>
        <w:tc>
          <w:tcPr>
            <w:tcW w:w="2552" w:type="dxa"/>
            <w:vAlign w:val="center"/>
          </w:tcPr>
          <w:p w:rsidR="00EA59CA" w:rsidRDefault="00EA59CA" w:rsidP="007978F9">
            <w:pPr>
              <w:adjustRightInd w:val="0"/>
              <w:snapToGrid w:val="0"/>
              <w:jc w:val="center"/>
              <w:rPr>
                <w:rFonts w:ascii="標楷體" w:eastAsia="標楷體" w:hAnsi="標楷體"/>
              </w:rPr>
            </w:pPr>
            <w:r>
              <w:rPr>
                <w:rFonts w:ascii="標楷體" w:eastAsia="標楷體" w:hAnsi="標楷體" w:hint="eastAsia"/>
              </w:rPr>
              <w:t>台東縣東大附小</w:t>
            </w:r>
          </w:p>
          <w:p w:rsidR="00EA59CA" w:rsidRPr="00C61A38" w:rsidRDefault="00EA59CA" w:rsidP="007978F9">
            <w:pPr>
              <w:adjustRightInd w:val="0"/>
              <w:snapToGrid w:val="0"/>
              <w:jc w:val="center"/>
              <w:rPr>
                <w:rFonts w:ascii="標楷體" w:eastAsia="標楷體" w:hAnsi="標楷體"/>
              </w:rPr>
            </w:pPr>
            <w:r>
              <w:rPr>
                <w:rFonts w:ascii="標楷體" w:eastAsia="標楷體" w:hAnsi="標楷體" w:hint="eastAsia"/>
              </w:rPr>
              <w:t>林正文主任</w:t>
            </w:r>
          </w:p>
        </w:tc>
        <w:tc>
          <w:tcPr>
            <w:tcW w:w="1417" w:type="dxa"/>
            <w:vMerge/>
            <w:vAlign w:val="center"/>
          </w:tcPr>
          <w:p w:rsidR="00EA59CA" w:rsidRPr="00C61A38" w:rsidRDefault="00EA59CA" w:rsidP="007978F9">
            <w:pPr>
              <w:adjustRightInd w:val="0"/>
              <w:snapToGrid w:val="0"/>
              <w:jc w:val="center"/>
              <w:rPr>
                <w:rFonts w:ascii="標楷體" w:eastAsia="標楷體" w:hAnsi="標楷體"/>
                <w:sz w:val="18"/>
                <w:szCs w:val="18"/>
              </w:rPr>
            </w:pPr>
          </w:p>
        </w:tc>
      </w:tr>
      <w:tr w:rsidR="00EA59CA" w:rsidRPr="00C61A38" w:rsidTr="007978F9">
        <w:trPr>
          <w:trHeight w:val="758"/>
          <w:jc w:val="center"/>
        </w:trPr>
        <w:tc>
          <w:tcPr>
            <w:tcW w:w="1554" w:type="dxa"/>
            <w:vMerge w:val="restart"/>
            <w:vAlign w:val="center"/>
          </w:tcPr>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10</w:t>
            </w:r>
            <w:r>
              <w:rPr>
                <w:rFonts w:ascii="標楷體" w:eastAsia="標楷體" w:hAnsi="標楷體" w:hint="eastAsia"/>
              </w:rPr>
              <w:t>4</w:t>
            </w:r>
            <w:r w:rsidRPr="00C61A38">
              <w:rPr>
                <w:rFonts w:ascii="標楷體" w:eastAsia="標楷體" w:hAnsi="標楷體" w:hint="eastAsia"/>
              </w:rPr>
              <w:t>.0</w:t>
            </w:r>
            <w:r>
              <w:rPr>
                <w:rFonts w:ascii="標楷體" w:eastAsia="標楷體" w:hAnsi="標楷體" w:hint="eastAsia"/>
              </w:rPr>
              <w:t>1.29</w:t>
            </w:r>
          </w:p>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w:t>
            </w:r>
            <w:r>
              <w:rPr>
                <w:rFonts w:ascii="標楷體" w:eastAsia="標楷體" w:hAnsi="標楷體" w:hint="eastAsia"/>
              </w:rPr>
              <w:t>四</w:t>
            </w:r>
            <w:r w:rsidRPr="00C61A38">
              <w:rPr>
                <w:rFonts w:ascii="標楷體" w:eastAsia="標楷體" w:hAnsi="標楷體" w:hint="eastAsia"/>
              </w:rPr>
              <w:t>)</w:t>
            </w:r>
          </w:p>
        </w:tc>
        <w:tc>
          <w:tcPr>
            <w:tcW w:w="946" w:type="dxa"/>
            <w:vAlign w:val="center"/>
          </w:tcPr>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09：00</w:t>
            </w:r>
          </w:p>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w:t>
            </w:r>
          </w:p>
          <w:p w:rsidR="00EA59CA" w:rsidRPr="00C61A38" w:rsidRDefault="00EA59CA" w:rsidP="007978F9">
            <w:pPr>
              <w:adjustRightInd w:val="0"/>
              <w:snapToGrid w:val="0"/>
              <w:jc w:val="center"/>
              <w:rPr>
                <w:rFonts w:ascii="標楷體" w:eastAsia="標楷體" w:hAnsi="標楷體"/>
              </w:rPr>
            </w:pPr>
            <w:r>
              <w:rPr>
                <w:rFonts w:ascii="標楷體" w:eastAsia="標楷體" w:hAnsi="標楷體" w:hint="eastAsia"/>
              </w:rPr>
              <w:t>10</w:t>
            </w:r>
            <w:r w:rsidRPr="00C61A38">
              <w:rPr>
                <w:rFonts w:ascii="標楷體" w:eastAsia="標楷體" w:hAnsi="標楷體" w:hint="eastAsia"/>
              </w:rPr>
              <w:t>：00</w:t>
            </w:r>
          </w:p>
        </w:tc>
        <w:tc>
          <w:tcPr>
            <w:tcW w:w="2510" w:type="dxa"/>
            <w:vAlign w:val="center"/>
          </w:tcPr>
          <w:p w:rsidR="00EA59CA" w:rsidRPr="00C61A38" w:rsidRDefault="00EA59CA" w:rsidP="007978F9">
            <w:pPr>
              <w:adjustRightInd w:val="0"/>
              <w:snapToGrid w:val="0"/>
              <w:jc w:val="both"/>
              <w:rPr>
                <w:rFonts w:ascii="標楷體" w:eastAsia="標楷體" w:hAnsi="標楷體"/>
              </w:rPr>
            </w:pPr>
            <w:r w:rsidRPr="00C61A38">
              <w:rPr>
                <w:rFonts w:ascii="標楷體" w:eastAsia="標楷體" w:hAnsi="標楷體" w:hint="eastAsia"/>
              </w:rPr>
              <w:t>生活課程主題教學之案例分析</w:t>
            </w:r>
            <w:r>
              <w:rPr>
                <w:rFonts w:ascii="標楷體" w:eastAsia="標楷體" w:hAnsi="標楷體" w:hint="eastAsia"/>
              </w:rPr>
              <w:t>1</w:t>
            </w:r>
          </w:p>
        </w:tc>
        <w:tc>
          <w:tcPr>
            <w:tcW w:w="2552" w:type="dxa"/>
            <w:vAlign w:val="center"/>
          </w:tcPr>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宜蘭縣</w:t>
            </w:r>
            <w:r>
              <w:rPr>
                <w:rFonts w:ascii="標楷體" w:eastAsia="標楷體" w:hAnsi="標楷體" w:hint="eastAsia"/>
              </w:rPr>
              <w:t>光復</w:t>
            </w:r>
            <w:r w:rsidRPr="00C61A38">
              <w:rPr>
                <w:rFonts w:ascii="標楷體" w:eastAsia="標楷體" w:hAnsi="標楷體" w:hint="eastAsia"/>
              </w:rPr>
              <w:t xml:space="preserve">國小 </w:t>
            </w:r>
          </w:p>
          <w:p w:rsidR="00EA59CA" w:rsidRPr="00C61A38" w:rsidRDefault="00EA59CA" w:rsidP="007978F9">
            <w:pPr>
              <w:adjustRightInd w:val="0"/>
              <w:snapToGrid w:val="0"/>
              <w:jc w:val="center"/>
              <w:rPr>
                <w:rFonts w:ascii="標楷體" w:eastAsia="標楷體" w:hAnsi="標楷體"/>
              </w:rPr>
            </w:pPr>
            <w:r>
              <w:rPr>
                <w:rFonts w:ascii="標楷體" w:eastAsia="標楷體" w:hAnsi="標楷體" w:hint="eastAsia"/>
              </w:rPr>
              <w:t>強怡芬</w:t>
            </w:r>
            <w:r w:rsidRPr="00C61A38">
              <w:rPr>
                <w:rFonts w:ascii="標楷體" w:eastAsia="標楷體" w:hAnsi="標楷體" w:hint="eastAsia"/>
              </w:rPr>
              <w:t>老師</w:t>
            </w:r>
          </w:p>
        </w:tc>
        <w:tc>
          <w:tcPr>
            <w:tcW w:w="1417" w:type="dxa"/>
            <w:vMerge/>
            <w:vAlign w:val="center"/>
          </w:tcPr>
          <w:p w:rsidR="00EA59CA" w:rsidRPr="00C61A38" w:rsidRDefault="00EA59CA" w:rsidP="007978F9">
            <w:pPr>
              <w:adjustRightInd w:val="0"/>
              <w:snapToGrid w:val="0"/>
              <w:jc w:val="center"/>
              <w:rPr>
                <w:rFonts w:ascii="標楷體" w:eastAsia="標楷體" w:hAnsi="標楷體"/>
                <w:sz w:val="18"/>
                <w:szCs w:val="18"/>
              </w:rPr>
            </w:pPr>
          </w:p>
        </w:tc>
      </w:tr>
      <w:tr w:rsidR="00EA59CA" w:rsidRPr="00C61A38" w:rsidTr="007978F9">
        <w:trPr>
          <w:trHeight w:val="758"/>
          <w:jc w:val="center"/>
        </w:trPr>
        <w:tc>
          <w:tcPr>
            <w:tcW w:w="1554" w:type="dxa"/>
            <w:vMerge/>
            <w:vAlign w:val="center"/>
          </w:tcPr>
          <w:p w:rsidR="00EA59CA" w:rsidRPr="00C61A38" w:rsidRDefault="00EA59CA" w:rsidP="007978F9">
            <w:pPr>
              <w:adjustRightInd w:val="0"/>
              <w:snapToGrid w:val="0"/>
              <w:jc w:val="center"/>
              <w:rPr>
                <w:rFonts w:ascii="標楷體" w:eastAsia="標楷體" w:hAnsi="標楷體"/>
              </w:rPr>
            </w:pPr>
          </w:p>
        </w:tc>
        <w:tc>
          <w:tcPr>
            <w:tcW w:w="946" w:type="dxa"/>
            <w:vAlign w:val="center"/>
          </w:tcPr>
          <w:p w:rsidR="00EA59CA" w:rsidRPr="00C61A38" w:rsidRDefault="00EA59CA" w:rsidP="007978F9">
            <w:pPr>
              <w:adjustRightInd w:val="0"/>
              <w:snapToGrid w:val="0"/>
              <w:jc w:val="center"/>
              <w:rPr>
                <w:rFonts w:ascii="標楷體" w:eastAsia="標楷體" w:hAnsi="標楷體"/>
              </w:rPr>
            </w:pPr>
            <w:r>
              <w:rPr>
                <w:rFonts w:ascii="標楷體" w:eastAsia="標楷體" w:hAnsi="標楷體" w:hint="eastAsia"/>
              </w:rPr>
              <w:t>10</w:t>
            </w:r>
            <w:r w:rsidRPr="00C61A38">
              <w:rPr>
                <w:rFonts w:ascii="標楷體" w:eastAsia="標楷體" w:hAnsi="標楷體" w:hint="eastAsia"/>
              </w:rPr>
              <w:t>：00</w:t>
            </w:r>
          </w:p>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w:t>
            </w:r>
          </w:p>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12：00</w:t>
            </w:r>
          </w:p>
        </w:tc>
        <w:tc>
          <w:tcPr>
            <w:tcW w:w="2510" w:type="dxa"/>
            <w:vAlign w:val="center"/>
          </w:tcPr>
          <w:p w:rsidR="00EA59CA" w:rsidRPr="00C61A38" w:rsidRDefault="00EA59CA" w:rsidP="007978F9">
            <w:pPr>
              <w:adjustRightInd w:val="0"/>
              <w:snapToGrid w:val="0"/>
              <w:jc w:val="both"/>
              <w:rPr>
                <w:rFonts w:ascii="標楷體" w:eastAsia="標楷體" w:hAnsi="標楷體"/>
              </w:rPr>
            </w:pPr>
            <w:r w:rsidRPr="00C61A38">
              <w:rPr>
                <w:rFonts w:ascii="標楷體" w:eastAsia="標楷體" w:hAnsi="標楷體" w:hint="eastAsia"/>
              </w:rPr>
              <w:t>生活課程主題教學之案例分析</w:t>
            </w:r>
            <w:r>
              <w:rPr>
                <w:rFonts w:ascii="標楷體" w:eastAsia="標楷體" w:hAnsi="標楷體" w:hint="eastAsia"/>
              </w:rPr>
              <w:t>2</w:t>
            </w:r>
          </w:p>
        </w:tc>
        <w:tc>
          <w:tcPr>
            <w:tcW w:w="2552" w:type="dxa"/>
            <w:vAlign w:val="center"/>
          </w:tcPr>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 xml:space="preserve">宜蘭縣四結國小 </w:t>
            </w:r>
          </w:p>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吳</w:t>
            </w:r>
            <w:smartTag w:uri="urn:schemas-microsoft-com:office:smarttags" w:element="PersonName">
              <w:smartTagPr>
                <w:attr w:name="ProductID" w:val="明素"/>
              </w:smartTagPr>
              <w:r w:rsidRPr="00C61A38">
                <w:rPr>
                  <w:rFonts w:ascii="標楷體" w:eastAsia="標楷體" w:hAnsi="標楷體" w:hint="eastAsia"/>
                </w:rPr>
                <w:t>明素</w:t>
              </w:r>
            </w:smartTag>
            <w:r w:rsidRPr="00C61A38">
              <w:rPr>
                <w:rFonts w:ascii="標楷體" w:eastAsia="標楷體" w:hAnsi="標楷體" w:hint="eastAsia"/>
              </w:rPr>
              <w:t>老師</w:t>
            </w:r>
          </w:p>
        </w:tc>
        <w:tc>
          <w:tcPr>
            <w:tcW w:w="1417" w:type="dxa"/>
            <w:vMerge/>
            <w:vAlign w:val="center"/>
          </w:tcPr>
          <w:p w:rsidR="00EA59CA" w:rsidRPr="00C61A38" w:rsidRDefault="00EA59CA" w:rsidP="007978F9">
            <w:pPr>
              <w:adjustRightInd w:val="0"/>
              <w:snapToGrid w:val="0"/>
              <w:jc w:val="center"/>
              <w:rPr>
                <w:rFonts w:ascii="標楷體" w:eastAsia="標楷體" w:hAnsi="標楷體"/>
                <w:sz w:val="18"/>
                <w:szCs w:val="18"/>
              </w:rPr>
            </w:pPr>
          </w:p>
        </w:tc>
      </w:tr>
      <w:tr w:rsidR="00EA59CA" w:rsidRPr="00C61A38" w:rsidTr="007978F9">
        <w:trPr>
          <w:trHeight w:val="758"/>
          <w:jc w:val="center"/>
        </w:trPr>
        <w:tc>
          <w:tcPr>
            <w:tcW w:w="1554" w:type="dxa"/>
            <w:vMerge/>
            <w:vAlign w:val="center"/>
          </w:tcPr>
          <w:p w:rsidR="00EA59CA" w:rsidRPr="00C61A38" w:rsidRDefault="00EA59CA" w:rsidP="007978F9">
            <w:pPr>
              <w:adjustRightInd w:val="0"/>
              <w:snapToGrid w:val="0"/>
              <w:jc w:val="center"/>
              <w:rPr>
                <w:rFonts w:ascii="標楷體" w:eastAsia="標楷體" w:hAnsi="標楷體"/>
              </w:rPr>
            </w:pPr>
          </w:p>
        </w:tc>
        <w:tc>
          <w:tcPr>
            <w:tcW w:w="946" w:type="dxa"/>
            <w:vAlign w:val="center"/>
          </w:tcPr>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13：</w:t>
            </w:r>
            <w:r>
              <w:rPr>
                <w:rFonts w:ascii="標楷體" w:eastAsia="標楷體" w:hAnsi="標楷體" w:hint="eastAsia"/>
              </w:rPr>
              <w:t>0</w:t>
            </w:r>
            <w:r w:rsidRPr="00C61A38">
              <w:rPr>
                <w:rFonts w:ascii="標楷體" w:eastAsia="標楷體" w:hAnsi="標楷體" w:hint="eastAsia"/>
              </w:rPr>
              <w:t>0</w:t>
            </w:r>
          </w:p>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w:t>
            </w:r>
          </w:p>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16：</w:t>
            </w:r>
            <w:r>
              <w:rPr>
                <w:rFonts w:ascii="標楷體" w:eastAsia="標楷體" w:hAnsi="標楷體" w:hint="eastAsia"/>
              </w:rPr>
              <w:t>0</w:t>
            </w:r>
            <w:r w:rsidRPr="00C61A38">
              <w:rPr>
                <w:rFonts w:ascii="標楷體" w:eastAsia="標楷體" w:hAnsi="標楷體" w:hint="eastAsia"/>
              </w:rPr>
              <w:t>0</w:t>
            </w:r>
          </w:p>
        </w:tc>
        <w:tc>
          <w:tcPr>
            <w:tcW w:w="2510" w:type="dxa"/>
            <w:vAlign w:val="center"/>
          </w:tcPr>
          <w:p w:rsidR="00EA59CA" w:rsidRPr="00C61A38" w:rsidRDefault="00EA59CA" w:rsidP="007978F9">
            <w:pPr>
              <w:adjustRightInd w:val="0"/>
              <w:snapToGrid w:val="0"/>
              <w:jc w:val="both"/>
            </w:pPr>
            <w:r w:rsidRPr="00C61A38">
              <w:rPr>
                <w:rFonts w:ascii="標楷體" w:eastAsia="標楷體" w:hAnsi="標楷體" w:hint="eastAsia"/>
              </w:rPr>
              <w:t>生活課程主題教學之實作與分享</w:t>
            </w:r>
          </w:p>
        </w:tc>
        <w:tc>
          <w:tcPr>
            <w:tcW w:w="2552" w:type="dxa"/>
            <w:vAlign w:val="center"/>
          </w:tcPr>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 xml:space="preserve">宜蘭縣四結國小 </w:t>
            </w:r>
          </w:p>
          <w:p w:rsidR="00EA59CA" w:rsidRPr="00C61A38" w:rsidRDefault="00EA59CA" w:rsidP="007978F9">
            <w:pPr>
              <w:adjustRightInd w:val="0"/>
              <w:snapToGrid w:val="0"/>
              <w:jc w:val="center"/>
              <w:rPr>
                <w:rFonts w:ascii="標楷體" w:eastAsia="標楷體" w:hAnsi="標楷體"/>
              </w:rPr>
            </w:pPr>
            <w:r w:rsidRPr="00C61A38">
              <w:rPr>
                <w:rFonts w:ascii="標楷體" w:eastAsia="標楷體" w:hAnsi="標楷體" w:hint="eastAsia"/>
              </w:rPr>
              <w:t>吳</w:t>
            </w:r>
            <w:smartTag w:uri="urn:schemas-microsoft-com:office:smarttags" w:element="PersonName">
              <w:smartTagPr>
                <w:attr w:name="ProductID" w:val="明素"/>
              </w:smartTagPr>
              <w:r w:rsidRPr="00C61A38">
                <w:rPr>
                  <w:rFonts w:ascii="標楷體" w:eastAsia="標楷體" w:hAnsi="標楷體" w:hint="eastAsia"/>
                </w:rPr>
                <w:t>明素</w:t>
              </w:r>
            </w:smartTag>
            <w:r w:rsidRPr="00C61A38">
              <w:rPr>
                <w:rFonts w:ascii="標楷體" w:eastAsia="標楷體" w:hAnsi="標楷體" w:hint="eastAsia"/>
              </w:rPr>
              <w:t>老師</w:t>
            </w:r>
          </w:p>
        </w:tc>
        <w:tc>
          <w:tcPr>
            <w:tcW w:w="1417" w:type="dxa"/>
            <w:vMerge/>
            <w:vAlign w:val="center"/>
          </w:tcPr>
          <w:p w:rsidR="00EA59CA" w:rsidRPr="00C61A38" w:rsidRDefault="00EA59CA" w:rsidP="007978F9">
            <w:pPr>
              <w:adjustRightInd w:val="0"/>
              <w:snapToGrid w:val="0"/>
              <w:jc w:val="center"/>
              <w:rPr>
                <w:rFonts w:ascii="標楷體" w:eastAsia="標楷體" w:hAnsi="標楷體"/>
                <w:sz w:val="18"/>
                <w:szCs w:val="18"/>
              </w:rPr>
            </w:pPr>
          </w:p>
        </w:tc>
      </w:tr>
    </w:tbl>
    <w:p w:rsidR="00EA59CA" w:rsidRPr="00B72FBF" w:rsidRDefault="00EA59CA" w:rsidP="00EA59CA">
      <w:pPr>
        <w:adjustRightInd w:val="0"/>
        <w:snapToGrid w:val="0"/>
        <w:spacing w:line="360" w:lineRule="auto"/>
        <w:ind w:firstLineChars="118" w:firstLine="283"/>
        <w:jc w:val="both"/>
        <w:rPr>
          <w:rFonts w:ascii="標楷體" w:eastAsia="標楷體" w:hAnsi="標楷體" w:hint="eastAsia"/>
          <w:color w:val="000000"/>
          <w:kern w:val="0"/>
        </w:rPr>
      </w:pPr>
      <w:r w:rsidRPr="00B72FBF">
        <w:rPr>
          <w:rFonts w:ascii="標楷體" w:eastAsia="標楷體" w:hAnsi="標楷體" w:hint="eastAsia"/>
          <w:color w:val="000000"/>
          <w:kern w:val="0"/>
        </w:rPr>
        <w:t>※研習課程安排主題教學規劃實作，可自行準備下學期使用之生活課程教科書</w:t>
      </w:r>
      <w:proofErr w:type="gramStart"/>
      <w:r w:rsidRPr="00B72FBF">
        <w:rPr>
          <w:rFonts w:ascii="標楷體" w:eastAsia="標楷體" w:hAnsi="標楷體" w:hint="eastAsia"/>
          <w:color w:val="000000"/>
          <w:kern w:val="0"/>
        </w:rPr>
        <w:t>或筆電</w:t>
      </w:r>
      <w:proofErr w:type="gramEnd"/>
      <w:r w:rsidRPr="00B72FBF">
        <w:rPr>
          <w:rFonts w:ascii="標楷體" w:eastAsia="標楷體" w:hAnsi="標楷體" w:hint="eastAsia"/>
          <w:color w:val="000000"/>
          <w:kern w:val="0"/>
        </w:rPr>
        <w:t>。</w:t>
      </w:r>
    </w:p>
    <w:p w:rsidR="00EA59CA" w:rsidRPr="00C61A38" w:rsidRDefault="00EA59CA" w:rsidP="00EA59CA">
      <w:pPr>
        <w:adjustRightInd w:val="0"/>
        <w:snapToGrid w:val="0"/>
        <w:spacing w:line="360" w:lineRule="auto"/>
        <w:jc w:val="both"/>
        <w:rPr>
          <w:rFonts w:ascii="標楷體" w:eastAsia="標楷體" w:hAnsi="標楷體"/>
          <w:b/>
          <w:sz w:val="28"/>
          <w:szCs w:val="28"/>
        </w:rPr>
      </w:pPr>
      <w:r w:rsidRPr="006A4A73">
        <w:rPr>
          <w:rFonts w:ascii="標楷體" w:eastAsia="標楷體" w:hAnsi="標楷體" w:hint="eastAsia"/>
          <w:sz w:val="28"/>
          <w:szCs w:val="28"/>
        </w:rPr>
        <w:t>玖、研習時數：</w:t>
      </w:r>
      <w:r w:rsidRPr="00C61A38">
        <w:rPr>
          <w:rFonts w:ascii="標楷體" w:eastAsia="標楷體" w:hAnsi="標楷體" w:hint="eastAsia"/>
          <w:kern w:val="0"/>
        </w:rPr>
        <w:t>全程參與</w:t>
      </w:r>
      <w:r>
        <w:rPr>
          <w:rFonts w:ascii="標楷體" w:eastAsia="標楷體" w:hAnsi="標楷體" w:hint="eastAsia"/>
          <w:kern w:val="0"/>
        </w:rPr>
        <w:t>者，</w:t>
      </w:r>
      <w:r w:rsidRPr="00C61A38">
        <w:rPr>
          <w:rFonts w:ascii="標楷體" w:eastAsia="標楷體" w:hAnsi="標楷體" w:hint="eastAsia"/>
          <w:kern w:val="0"/>
        </w:rPr>
        <w:t>核發十二小時研習時數。</w:t>
      </w:r>
    </w:p>
    <w:p w:rsidR="00EA59CA" w:rsidRPr="006A4A73" w:rsidRDefault="00EA59CA" w:rsidP="00EA59CA">
      <w:pPr>
        <w:adjustRightInd w:val="0"/>
        <w:snapToGrid w:val="0"/>
        <w:spacing w:line="360" w:lineRule="auto"/>
        <w:ind w:left="2148" w:hangingChars="767" w:hanging="2148"/>
        <w:jc w:val="both"/>
        <w:rPr>
          <w:rFonts w:ascii="標楷體" w:eastAsia="標楷體" w:hAnsi="標楷體"/>
          <w:sz w:val="28"/>
          <w:szCs w:val="28"/>
        </w:rPr>
      </w:pPr>
      <w:r w:rsidRPr="006A4A73">
        <w:rPr>
          <w:rFonts w:ascii="標楷體" w:eastAsia="標楷體" w:hAnsi="標楷體" w:hint="eastAsia"/>
          <w:sz w:val="28"/>
          <w:szCs w:val="28"/>
        </w:rPr>
        <w:t>壹拾、研習證書：</w:t>
      </w:r>
    </w:p>
    <w:p w:rsidR="00EA59CA" w:rsidRPr="00C61A38" w:rsidRDefault="00EA59CA" w:rsidP="00EA59CA">
      <w:pPr>
        <w:adjustRightInd w:val="0"/>
        <w:snapToGrid w:val="0"/>
        <w:spacing w:line="360" w:lineRule="auto"/>
        <w:ind w:leftChars="236" w:left="567" w:hanging="1"/>
        <w:jc w:val="both"/>
        <w:rPr>
          <w:rFonts w:ascii="標楷體" w:eastAsia="標楷體" w:hAnsi="標楷體"/>
          <w:kern w:val="0"/>
        </w:rPr>
      </w:pPr>
      <w:r>
        <w:rPr>
          <w:rFonts w:ascii="標楷體" w:eastAsia="標楷體" w:hAnsi="標楷體" w:hint="eastAsia"/>
          <w:kern w:val="0"/>
        </w:rPr>
        <w:t xml:space="preserve">    </w:t>
      </w:r>
      <w:r w:rsidRPr="00C61A38">
        <w:rPr>
          <w:rFonts w:ascii="標楷體" w:eastAsia="標楷體" w:hAnsi="標楷體" w:hint="eastAsia"/>
          <w:kern w:val="0"/>
        </w:rPr>
        <w:t>研習</w:t>
      </w:r>
      <w:r>
        <w:rPr>
          <w:rFonts w:ascii="標楷體" w:eastAsia="標楷體" w:hAnsi="標楷體" w:hint="eastAsia"/>
          <w:kern w:val="0"/>
        </w:rPr>
        <w:t>結束</w:t>
      </w:r>
      <w:r w:rsidRPr="00C61A38">
        <w:rPr>
          <w:rFonts w:ascii="標楷體" w:eastAsia="標楷體" w:hAnsi="標楷體" w:hint="eastAsia"/>
          <w:kern w:val="0"/>
        </w:rPr>
        <w:t>將研習通過名單(</w:t>
      </w:r>
      <w:r w:rsidRPr="00C61A38">
        <w:rPr>
          <w:rFonts w:ascii="標楷體" w:eastAsia="標楷體" w:hAnsi="標楷體" w:hint="eastAsia"/>
          <w:b/>
          <w:kern w:val="0"/>
        </w:rPr>
        <w:t>全程參與研習達十二小時之教師</w:t>
      </w:r>
      <w:r w:rsidRPr="00C61A38">
        <w:rPr>
          <w:rFonts w:ascii="標楷體" w:eastAsia="標楷體" w:hAnsi="標楷體" w:hint="eastAsia"/>
          <w:kern w:val="0"/>
        </w:rPr>
        <w:t>)造冊呈報</w:t>
      </w:r>
      <w:r>
        <w:rPr>
          <w:rFonts w:ascii="標楷體" w:eastAsia="標楷體" w:hAnsi="標楷體" w:hint="eastAsia"/>
          <w:kern w:val="0"/>
        </w:rPr>
        <w:t>宜蘭縣政府</w:t>
      </w:r>
      <w:r w:rsidRPr="00C61A38">
        <w:rPr>
          <w:rFonts w:ascii="標楷體" w:eastAsia="標楷體" w:hAnsi="標楷體" w:hint="eastAsia"/>
          <w:kern w:val="0"/>
        </w:rPr>
        <w:t>教育處備查，並</w:t>
      </w:r>
      <w:r>
        <w:rPr>
          <w:rFonts w:ascii="標楷體" w:eastAsia="標楷體" w:hAnsi="標楷體" w:hint="eastAsia"/>
          <w:kern w:val="0"/>
        </w:rPr>
        <w:t>核</w:t>
      </w:r>
      <w:r w:rsidRPr="00BB7F46">
        <w:rPr>
          <w:rFonts w:ascii="標楷體" w:eastAsia="標楷體" w:hAnsi="標楷體" w:hint="eastAsia"/>
          <w:kern w:val="0"/>
        </w:rPr>
        <w:t>發</w:t>
      </w:r>
      <w:r w:rsidRPr="00C61A38">
        <w:rPr>
          <w:rFonts w:ascii="標楷體" w:eastAsia="標楷體" w:hAnsi="標楷體" w:hint="eastAsia"/>
          <w:b/>
          <w:kern w:val="0"/>
        </w:rPr>
        <w:t>「生活課程教師專業成長」研習證書</w:t>
      </w:r>
      <w:r w:rsidRPr="00C61A38">
        <w:rPr>
          <w:rFonts w:ascii="標楷體" w:eastAsia="標楷體" w:hAnsi="標楷體" w:hint="eastAsia"/>
          <w:kern w:val="0"/>
        </w:rPr>
        <w:t>。未全程參與者，依規定核</w:t>
      </w:r>
      <w:r>
        <w:rPr>
          <w:rFonts w:ascii="標楷體" w:eastAsia="標楷體" w:hAnsi="標楷體" w:hint="eastAsia"/>
          <w:kern w:val="0"/>
        </w:rPr>
        <w:t>予實</w:t>
      </w:r>
      <w:r w:rsidRPr="00C61A38">
        <w:rPr>
          <w:rFonts w:ascii="標楷體" w:eastAsia="標楷體" w:hAnsi="標楷體" w:hint="eastAsia"/>
          <w:kern w:val="0"/>
        </w:rPr>
        <w:t>際研習時數，</w:t>
      </w:r>
      <w:proofErr w:type="gramStart"/>
      <w:r w:rsidRPr="00C61A38">
        <w:rPr>
          <w:rFonts w:ascii="標楷體" w:eastAsia="標楷體" w:hAnsi="標楷體" w:hint="eastAsia"/>
          <w:kern w:val="0"/>
        </w:rPr>
        <w:t>不</w:t>
      </w:r>
      <w:proofErr w:type="gramEnd"/>
      <w:r w:rsidRPr="00C61A38">
        <w:rPr>
          <w:rFonts w:ascii="標楷體" w:eastAsia="標楷體" w:hAnsi="標楷體" w:hint="eastAsia"/>
          <w:kern w:val="0"/>
        </w:rPr>
        <w:t>核發研習證書，</w:t>
      </w:r>
      <w:proofErr w:type="gramStart"/>
      <w:r>
        <w:rPr>
          <w:rFonts w:ascii="標楷體" w:eastAsia="標楷體" w:hAnsi="標楷體" w:hint="eastAsia"/>
          <w:kern w:val="0"/>
        </w:rPr>
        <w:t>俟</w:t>
      </w:r>
      <w:proofErr w:type="gramEnd"/>
      <w:r w:rsidRPr="00C61A38">
        <w:rPr>
          <w:rFonts w:ascii="標楷體" w:eastAsia="標楷體" w:hAnsi="標楷體" w:hint="eastAsia"/>
          <w:kern w:val="0"/>
        </w:rPr>
        <w:t>補足所缺課程時數，</w:t>
      </w:r>
      <w:r>
        <w:rPr>
          <w:rFonts w:ascii="標楷體" w:eastAsia="標楷體" w:hAnsi="標楷體" w:hint="eastAsia"/>
          <w:kern w:val="0"/>
        </w:rPr>
        <w:t>再補</w:t>
      </w:r>
      <w:r w:rsidRPr="00C61A38">
        <w:rPr>
          <w:rFonts w:ascii="標楷體" w:eastAsia="標楷體" w:hAnsi="標楷體" w:hint="eastAsia"/>
          <w:kern w:val="0"/>
        </w:rPr>
        <w:t>發證書。</w:t>
      </w:r>
    </w:p>
    <w:p w:rsidR="00EA59CA" w:rsidRPr="006A4A73" w:rsidRDefault="00EA59CA" w:rsidP="00EA59CA">
      <w:pPr>
        <w:adjustRightInd w:val="0"/>
        <w:snapToGrid w:val="0"/>
        <w:spacing w:beforeLines="50" w:before="180" w:line="360" w:lineRule="auto"/>
        <w:jc w:val="both"/>
        <w:rPr>
          <w:rFonts w:ascii="標楷體" w:eastAsia="標楷體" w:hAnsi="標楷體"/>
          <w:sz w:val="28"/>
          <w:szCs w:val="28"/>
        </w:rPr>
      </w:pPr>
      <w:r w:rsidRPr="006A4A73">
        <w:rPr>
          <w:rFonts w:ascii="標楷體" w:eastAsia="標楷體" w:hAnsi="標楷體" w:hint="eastAsia"/>
          <w:sz w:val="28"/>
          <w:szCs w:val="28"/>
        </w:rPr>
        <w:t>壹拾壹、預期效益：</w:t>
      </w:r>
    </w:p>
    <w:p w:rsidR="00EA59CA" w:rsidRPr="00C61A38" w:rsidRDefault="00EA59CA" w:rsidP="00EA59CA">
      <w:pPr>
        <w:pStyle w:val="a4"/>
        <w:adjustRightInd w:val="0"/>
        <w:snapToGrid w:val="0"/>
        <w:spacing w:line="360" w:lineRule="auto"/>
        <w:ind w:leftChars="0"/>
        <w:jc w:val="both"/>
        <w:rPr>
          <w:rFonts w:ascii="標楷體" w:eastAsia="標楷體" w:hAnsi="標楷體"/>
          <w:kern w:val="0"/>
        </w:rPr>
      </w:pPr>
      <w:r w:rsidRPr="00C61A38">
        <w:rPr>
          <w:rFonts w:ascii="標楷體" w:eastAsia="標楷體" w:hAnsi="標楷體" w:hint="eastAsia"/>
          <w:kern w:val="0"/>
        </w:rPr>
        <w:t>一、協助各校生活課程授課教師專業成長，落實生活課程</w:t>
      </w:r>
      <w:proofErr w:type="gramStart"/>
      <w:r w:rsidRPr="00C61A38">
        <w:rPr>
          <w:rFonts w:ascii="標楷體" w:eastAsia="標楷體" w:hAnsi="標楷體" w:hint="eastAsia"/>
          <w:kern w:val="0"/>
        </w:rPr>
        <w:t>之課綱精神</w:t>
      </w:r>
      <w:proofErr w:type="gramEnd"/>
      <w:r w:rsidRPr="00C61A38">
        <w:rPr>
          <w:rFonts w:ascii="標楷體" w:eastAsia="標楷體" w:hAnsi="標楷體" w:hint="eastAsia"/>
          <w:kern w:val="0"/>
        </w:rPr>
        <w:t>與理念。</w:t>
      </w:r>
    </w:p>
    <w:p w:rsidR="00EA59CA" w:rsidRPr="00C61A38" w:rsidRDefault="00EA59CA" w:rsidP="00EA59CA">
      <w:pPr>
        <w:pStyle w:val="a4"/>
        <w:adjustRightInd w:val="0"/>
        <w:snapToGrid w:val="0"/>
        <w:spacing w:line="360" w:lineRule="auto"/>
        <w:ind w:leftChars="0"/>
        <w:jc w:val="both"/>
        <w:rPr>
          <w:rFonts w:ascii="標楷體" w:eastAsia="標楷體" w:hAnsi="標楷體"/>
          <w:kern w:val="0"/>
        </w:rPr>
      </w:pPr>
      <w:r w:rsidRPr="00C61A38">
        <w:rPr>
          <w:rFonts w:ascii="標楷體" w:eastAsia="標楷體" w:hAnsi="標楷體" w:hint="eastAsia"/>
          <w:kern w:val="0"/>
        </w:rPr>
        <w:t>二、透過教師共同參與課程研究與發展，提升生活課程之教學能力。</w:t>
      </w:r>
    </w:p>
    <w:p w:rsidR="00EA59CA" w:rsidRPr="00630BA3" w:rsidRDefault="00EA59CA" w:rsidP="00EA59CA">
      <w:pPr>
        <w:adjustRightInd w:val="0"/>
        <w:snapToGrid w:val="0"/>
        <w:spacing w:beforeLines="50" w:before="180" w:line="360" w:lineRule="auto"/>
        <w:ind w:left="358" w:hangingChars="128" w:hanging="358"/>
        <w:rPr>
          <w:rFonts w:ascii="標楷體" w:eastAsia="標楷體" w:hAnsi="標楷體"/>
          <w:kern w:val="0"/>
        </w:rPr>
      </w:pPr>
      <w:r w:rsidRPr="006A4A73">
        <w:rPr>
          <w:rFonts w:ascii="標楷體" w:eastAsia="標楷體" w:hAnsi="標楷體" w:hint="eastAsia"/>
          <w:sz w:val="28"/>
          <w:szCs w:val="28"/>
        </w:rPr>
        <w:t>壹拾貳、附註說明</w:t>
      </w:r>
      <w:r>
        <w:rPr>
          <w:rFonts w:ascii="標楷體" w:eastAsia="標楷體" w:hAnsi="標楷體"/>
          <w:sz w:val="28"/>
          <w:szCs w:val="28"/>
        </w:rPr>
        <w:br/>
      </w:r>
      <w:proofErr w:type="gramStart"/>
      <w:r>
        <w:rPr>
          <w:rFonts w:ascii="標楷體" w:eastAsia="標楷體" w:hAnsi="標楷體" w:hint="eastAsia"/>
          <w:kern w:val="0"/>
        </w:rPr>
        <w:t>ㄧ</w:t>
      </w:r>
      <w:proofErr w:type="gramEnd"/>
      <w:r>
        <w:rPr>
          <w:rFonts w:ascii="標楷體" w:eastAsia="標楷體" w:hAnsi="標楷體" w:hint="eastAsia"/>
          <w:kern w:val="0"/>
        </w:rPr>
        <w:t>、</w:t>
      </w:r>
      <w:r w:rsidRPr="008E69BE">
        <w:rPr>
          <w:rFonts w:ascii="標楷體" w:eastAsia="標楷體" w:hAnsi="標楷體" w:hint="eastAsia"/>
          <w:kern w:val="0"/>
        </w:rPr>
        <w:t>已於</w:t>
      </w:r>
      <w:r>
        <w:rPr>
          <w:rFonts w:ascii="標楷體" w:eastAsia="標楷體" w:hAnsi="標楷體" w:hint="eastAsia"/>
          <w:kern w:val="0"/>
        </w:rPr>
        <w:t>101-</w:t>
      </w:r>
      <w:proofErr w:type="gramStart"/>
      <w:r w:rsidRPr="008E69BE">
        <w:rPr>
          <w:rFonts w:ascii="標楷體" w:eastAsia="標楷體" w:hAnsi="標楷體" w:hint="eastAsia"/>
          <w:kern w:val="0"/>
        </w:rPr>
        <w:t>10</w:t>
      </w:r>
      <w:r>
        <w:rPr>
          <w:rFonts w:ascii="標楷體" w:eastAsia="標楷體" w:hAnsi="標楷體" w:hint="eastAsia"/>
          <w:kern w:val="0"/>
        </w:rPr>
        <w:t>3</w:t>
      </w:r>
      <w:proofErr w:type="gramEnd"/>
      <w:r w:rsidRPr="008E69BE">
        <w:rPr>
          <w:rFonts w:ascii="標楷體" w:eastAsia="標楷體" w:hAnsi="標楷體" w:hint="eastAsia"/>
          <w:kern w:val="0"/>
        </w:rPr>
        <w:t>年度</w:t>
      </w:r>
      <w:r w:rsidRPr="006A4A73">
        <w:rPr>
          <w:rFonts w:ascii="標楷體" w:eastAsia="標楷體" w:hAnsi="標楷體" w:hint="eastAsia"/>
          <w:kern w:val="0"/>
        </w:rPr>
        <w:t>參與</w:t>
      </w:r>
      <w:r>
        <w:rPr>
          <w:rFonts w:ascii="標楷體" w:eastAsia="標楷體" w:hAnsi="標楷體" w:hint="eastAsia"/>
          <w:kern w:val="0"/>
        </w:rPr>
        <w:t>本</w:t>
      </w:r>
      <w:r w:rsidRPr="006A4A73">
        <w:rPr>
          <w:rFonts w:ascii="標楷體" w:eastAsia="標楷體" w:hAnsi="標楷體" w:hint="eastAsia"/>
          <w:kern w:val="0"/>
        </w:rPr>
        <w:t>研習，但未全程參與四場次(12小時)課程之教師，</w:t>
      </w:r>
      <w:proofErr w:type="gramStart"/>
      <w:r>
        <w:rPr>
          <w:rFonts w:ascii="標楷體" w:eastAsia="標楷體" w:hAnsi="標楷體" w:hint="eastAsia"/>
          <w:kern w:val="0"/>
        </w:rPr>
        <w:t>俟</w:t>
      </w:r>
      <w:proofErr w:type="gramEnd"/>
      <w:r w:rsidRPr="006A4A73">
        <w:rPr>
          <w:rFonts w:ascii="標楷體" w:eastAsia="標楷體" w:hAnsi="標楷體" w:hint="eastAsia"/>
          <w:kern w:val="0"/>
        </w:rPr>
        <w:t>補足所缺場次之課程</w:t>
      </w:r>
      <w:proofErr w:type="gramStart"/>
      <w:r w:rsidRPr="006A4A73">
        <w:rPr>
          <w:rFonts w:ascii="標楷體" w:eastAsia="標楷體" w:hAnsi="標楷體" w:hint="eastAsia"/>
          <w:kern w:val="0"/>
        </w:rPr>
        <w:t>時數後</w:t>
      </w:r>
      <w:proofErr w:type="gramEnd"/>
      <w:r w:rsidRPr="006A4A73">
        <w:rPr>
          <w:rFonts w:ascii="標楷體" w:eastAsia="標楷體" w:hAnsi="標楷體" w:hint="eastAsia"/>
          <w:kern w:val="0"/>
        </w:rPr>
        <w:t>，再</w:t>
      </w:r>
      <w:r>
        <w:rPr>
          <w:rFonts w:ascii="標楷體" w:eastAsia="標楷體" w:hAnsi="標楷體" w:hint="eastAsia"/>
          <w:kern w:val="0"/>
        </w:rPr>
        <w:t>補</w:t>
      </w:r>
      <w:r w:rsidRPr="006A4A73">
        <w:rPr>
          <w:rFonts w:ascii="標楷體" w:eastAsia="標楷體" w:hAnsi="標楷體" w:hint="eastAsia"/>
          <w:kern w:val="0"/>
        </w:rPr>
        <w:t>發證書。</w:t>
      </w:r>
    </w:p>
    <w:p w:rsidR="00EA59CA" w:rsidRPr="00301044" w:rsidRDefault="00EA59CA" w:rsidP="00EA59CA">
      <w:pPr>
        <w:adjustRightInd w:val="0"/>
        <w:snapToGrid w:val="0"/>
        <w:spacing w:line="400" w:lineRule="exact"/>
        <w:ind w:left="850" w:hangingChars="354" w:hanging="850"/>
        <w:jc w:val="both"/>
        <w:rPr>
          <w:rFonts w:ascii="標楷體" w:eastAsia="標楷體" w:hAnsi="標楷體" w:hint="eastAsia"/>
          <w:kern w:val="0"/>
        </w:rPr>
      </w:pPr>
      <w:r>
        <w:rPr>
          <w:rFonts w:ascii="標楷體" w:eastAsia="標楷體" w:hAnsi="標楷體" w:hint="eastAsia"/>
          <w:kern w:val="0"/>
        </w:rPr>
        <w:t xml:space="preserve">   二、</w:t>
      </w:r>
      <w:r w:rsidRPr="008E69BE">
        <w:rPr>
          <w:rFonts w:ascii="標楷體" w:eastAsia="標楷體" w:hAnsi="標楷體"/>
          <w:kern w:val="0"/>
        </w:rPr>
        <w:t>本培訓工作</w:t>
      </w:r>
      <w:r>
        <w:rPr>
          <w:rFonts w:ascii="標楷體" w:eastAsia="標楷體" w:hAnsi="標楷體" w:hint="eastAsia"/>
          <w:kern w:val="0"/>
        </w:rPr>
        <w:t>為</w:t>
      </w:r>
      <w:r w:rsidRPr="008E69BE">
        <w:rPr>
          <w:rFonts w:ascii="標楷體" w:eastAsia="標楷體" w:hAnsi="標楷體"/>
          <w:kern w:val="0"/>
        </w:rPr>
        <w:t>教育部對各地方政府統合</w:t>
      </w:r>
      <w:proofErr w:type="gramStart"/>
      <w:r w:rsidRPr="008E69BE">
        <w:rPr>
          <w:rFonts w:ascii="標楷體" w:eastAsia="標楷體" w:hAnsi="標楷體"/>
          <w:kern w:val="0"/>
        </w:rPr>
        <w:t>視導訪視</w:t>
      </w:r>
      <w:proofErr w:type="gramEnd"/>
      <w:r w:rsidRPr="008E69BE">
        <w:rPr>
          <w:rFonts w:ascii="標楷體" w:eastAsia="標楷體" w:hAnsi="標楷體"/>
          <w:kern w:val="0"/>
        </w:rPr>
        <w:t>重點項目</w:t>
      </w:r>
      <w:r>
        <w:rPr>
          <w:rFonts w:ascii="標楷體" w:eastAsia="標楷體" w:hAnsi="標楷體" w:hint="eastAsia"/>
          <w:kern w:val="0"/>
        </w:rPr>
        <w:t>，</w:t>
      </w:r>
      <w:r w:rsidRPr="008E69BE">
        <w:rPr>
          <w:rFonts w:ascii="標楷體" w:eastAsia="標楷體" w:hAnsi="標楷體"/>
          <w:kern w:val="0"/>
        </w:rPr>
        <w:t>請學校業務單位</w:t>
      </w:r>
      <w:r w:rsidRPr="008E69BE">
        <w:rPr>
          <w:rFonts w:ascii="標楷體" w:eastAsia="標楷體" w:hAnsi="標楷體" w:hint="eastAsia"/>
          <w:kern w:val="0"/>
        </w:rPr>
        <w:t>務必</w:t>
      </w:r>
      <w:r>
        <w:rPr>
          <w:rFonts w:ascii="標楷體" w:eastAsia="標楷體" w:hAnsi="標楷體" w:hint="eastAsia"/>
          <w:kern w:val="0"/>
        </w:rPr>
        <w:t>提醒符合培訓對象之生活課程教師</w:t>
      </w:r>
      <w:r w:rsidRPr="008E69BE">
        <w:rPr>
          <w:rFonts w:ascii="標楷體" w:eastAsia="標楷體" w:hAnsi="標楷體"/>
          <w:kern w:val="0"/>
        </w:rPr>
        <w:t>參與</w:t>
      </w:r>
      <w:r>
        <w:rPr>
          <w:rFonts w:ascii="標楷體" w:eastAsia="標楷體" w:hAnsi="標楷體" w:hint="eastAsia"/>
          <w:kern w:val="0"/>
        </w:rPr>
        <w:t>本</w:t>
      </w:r>
      <w:r w:rsidRPr="008E69BE">
        <w:rPr>
          <w:rFonts w:ascii="標楷體" w:eastAsia="標楷體" w:hAnsi="標楷體"/>
          <w:kern w:val="0"/>
        </w:rPr>
        <w:t>研習，</w:t>
      </w:r>
      <w:proofErr w:type="gramStart"/>
      <w:r>
        <w:rPr>
          <w:rFonts w:ascii="標楷體" w:eastAsia="標楷體" w:hAnsi="標楷體" w:hint="eastAsia"/>
          <w:kern w:val="0"/>
        </w:rPr>
        <w:t>俾</w:t>
      </w:r>
      <w:proofErr w:type="gramEnd"/>
      <w:r w:rsidRPr="008E69BE">
        <w:rPr>
          <w:rFonts w:ascii="標楷體" w:eastAsia="標楷體" w:hAnsi="標楷體"/>
          <w:kern w:val="0"/>
        </w:rPr>
        <w:t>取得</w:t>
      </w:r>
      <w:r>
        <w:rPr>
          <w:rFonts w:ascii="標楷體" w:eastAsia="標楷體" w:hAnsi="標楷體" w:hint="eastAsia"/>
          <w:kern w:val="0"/>
        </w:rPr>
        <w:t>證書。</w:t>
      </w:r>
    </w:p>
    <w:p w:rsidR="00EA59CA" w:rsidRPr="00C61A38" w:rsidRDefault="00EA59CA" w:rsidP="00EA59CA">
      <w:pPr>
        <w:rPr>
          <w:rFonts w:ascii="標楷體" w:eastAsia="標楷體" w:hAnsi="標楷體"/>
          <w:b/>
          <w:bCs/>
        </w:rPr>
      </w:pPr>
      <w:r w:rsidRPr="00C61A38">
        <w:rPr>
          <w:rFonts w:ascii="標楷體" w:eastAsia="標楷體" w:hAnsi="標楷體" w:hint="eastAsia"/>
          <w:b/>
          <w:sz w:val="28"/>
          <w:szCs w:val="28"/>
        </w:rPr>
        <w:t>壹拾叁、</w:t>
      </w:r>
      <w:r w:rsidRPr="00C61A38">
        <w:rPr>
          <w:rFonts w:ascii="標楷體" w:eastAsia="標楷體" w:hAnsi="標楷體" w:hint="eastAsia"/>
          <w:b/>
          <w:bCs/>
        </w:rPr>
        <w:t>本計畫陳宜蘭縣</w:t>
      </w:r>
      <w:r>
        <w:rPr>
          <w:rFonts w:ascii="標楷體" w:eastAsia="標楷體" w:hAnsi="標楷體" w:hint="eastAsia"/>
          <w:b/>
          <w:bCs/>
        </w:rPr>
        <w:t>政府</w:t>
      </w:r>
      <w:r w:rsidRPr="00C61A38">
        <w:rPr>
          <w:rFonts w:ascii="標楷體" w:eastAsia="標楷體" w:hAnsi="標楷體" w:hint="eastAsia"/>
          <w:b/>
          <w:bCs/>
        </w:rPr>
        <w:t>核准後公</w:t>
      </w:r>
      <w:r>
        <w:rPr>
          <w:rFonts w:ascii="標楷體" w:eastAsia="標楷體" w:hAnsi="標楷體" w:hint="eastAsia"/>
          <w:b/>
          <w:bCs/>
        </w:rPr>
        <w:t>布</w:t>
      </w:r>
      <w:r w:rsidRPr="00C61A38">
        <w:rPr>
          <w:rFonts w:ascii="標楷體" w:eastAsia="標楷體" w:hAnsi="標楷體" w:hint="eastAsia"/>
          <w:b/>
          <w:bCs/>
        </w:rPr>
        <w:t>實施，修正時亦同。</w:t>
      </w:r>
    </w:p>
    <w:p w:rsidR="00EA59CA" w:rsidRDefault="00EA59CA">
      <w:pPr>
        <w:widowControl/>
        <w:rPr>
          <w:rFonts w:ascii="微軟正黑體" w:eastAsia="微軟正黑體" w:hAnsi="微軟正黑體"/>
          <w:b/>
          <w:snapToGrid w:val="0"/>
          <w:color w:val="000000"/>
          <w:sz w:val="32"/>
          <w:szCs w:val="32"/>
        </w:rPr>
      </w:pPr>
      <w:r>
        <w:rPr>
          <w:rFonts w:ascii="微軟正黑體" w:eastAsia="微軟正黑體" w:hAnsi="微軟正黑體"/>
          <w:b/>
          <w:snapToGrid w:val="0"/>
          <w:color w:val="000000"/>
          <w:sz w:val="32"/>
          <w:szCs w:val="32"/>
        </w:rPr>
        <w:br w:type="page"/>
      </w:r>
    </w:p>
    <w:p w:rsidR="00A76727" w:rsidRDefault="00A76727" w:rsidP="00A76727">
      <w:pPr>
        <w:snapToGrid w:val="0"/>
        <w:spacing w:after="100" w:afterAutospacing="1" w:line="400" w:lineRule="exact"/>
        <w:jc w:val="center"/>
        <w:rPr>
          <w:rFonts w:ascii="微軟正黑體" w:eastAsia="微軟正黑體" w:hAnsi="微軟正黑體"/>
          <w:b/>
          <w:snapToGrid w:val="0"/>
          <w:color w:val="000000"/>
          <w:sz w:val="32"/>
          <w:szCs w:val="32"/>
        </w:rPr>
      </w:pPr>
      <w:r w:rsidRPr="002C66FC">
        <w:rPr>
          <w:rFonts w:ascii="微軟正黑體" w:eastAsia="微軟正黑體" w:hAnsi="微軟正黑體" w:hint="eastAsia"/>
          <w:b/>
          <w:snapToGrid w:val="0"/>
          <w:color w:val="000000"/>
          <w:sz w:val="32"/>
          <w:szCs w:val="32"/>
        </w:rPr>
        <w:lastRenderedPageBreak/>
        <w:t>生活</w:t>
      </w:r>
      <w:proofErr w:type="gramStart"/>
      <w:r w:rsidRPr="002C66FC">
        <w:rPr>
          <w:rFonts w:ascii="微軟正黑體" w:eastAsia="微軟正黑體" w:hAnsi="微軟正黑體" w:hint="eastAsia"/>
          <w:b/>
          <w:snapToGrid w:val="0"/>
          <w:color w:val="000000"/>
          <w:sz w:val="32"/>
          <w:szCs w:val="32"/>
        </w:rPr>
        <w:t>課程</w:t>
      </w:r>
      <w:r>
        <w:rPr>
          <w:rFonts w:ascii="微軟正黑體" w:eastAsia="微軟正黑體" w:hAnsi="微軟正黑體" w:hint="eastAsia"/>
          <w:b/>
          <w:snapToGrid w:val="0"/>
          <w:color w:val="000000"/>
          <w:sz w:val="32"/>
          <w:szCs w:val="32"/>
        </w:rPr>
        <w:t>課程</w:t>
      </w:r>
      <w:proofErr w:type="gramEnd"/>
      <w:r>
        <w:rPr>
          <w:rFonts w:ascii="微軟正黑體" w:eastAsia="微軟正黑體" w:hAnsi="微軟正黑體" w:hint="eastAsia"/>
          <w:b/>
          <w:snapToGrid w:val="0"/>
          <w:color w:val="000000"/>
          <w:sz w:val="32"/>
          <w:szCs w:val="32"/>
        </w:rPr>
        <w:t>綱要</w:t>
      </w:r>
      <w:r w:rsidR="0071058D">
        <w:rPr>
          <w:rFonts w:ascii="微軟正黑體" w:eastAsia="微軟正黑體" w:hAnsi="微軟正黑體" w:hint="eastAsia"/>
          <w:b/>
          <w:snapToGrid w:val="0"/>
          <w:color w:val="000000"/>
          <w:sz w:val="32"/>
          <w:szCs w:val="32"/>
        </w:rPr>
        <w:t>(節錄)</w:t>
      </w:r>
    </w:p>
    <w:p w:rsidR="00A76727" w:rsidRPr="00D91489" w:rsidRDefault="00A76727" w:rsidP="00A76727">
      <w:pPr>
        <w:snapToGrid w:val="0"/>
        <w:spacing w:after="100" w:afterAutospacing="1" w:line="460" w:lineRule="exact"/>
        <w:rPr>
          <w:rFonts w:ascii="微軟正黑體" w:eastAsia="微軟正黑體" w:hAnsi="微軟正黑體"/>
          <w:b/>
          <w:snapToGrid w:val="0"/>
          <w:color w:val="000000"/>
          <w:sz w:val="32"/>
          <w:szCs w:val="32"/>
        </w:rPr>
      </w:pPr>
      <w:r w:rsidRPr="002C66FC">
        <w:rPr>
          <w:rFonts w:ascii="微軟正黑體" w:eastAsia="微軟正黑體" w:hAnsi="微軟正黑體" w:hint="eastAsia"/>
          <w:b/>
          <w:snapToGrid w:val="0"/>
          <w:color w:val="000000"/>
          <w:sz w:val="28"/>
          <w:szCs w:val="28"/>
        </w:rPr>
        <w:t>(</w:t>
      </w:r>
      <w:proofErr w:type="gramStart"/>
      <w:r w:rsidRPr="002C66FC">
        <w:rPr>
          <w:rFonts w:ascii="微軟正黑體" w:eastAsia="微軟正黑體" w:hAnsi="微軟正黑體" w:hint="eastAsia"/>
          <w:b/>
          <w:snapToGrid w:val="0"/>
          <w:color w:val="000000"/>
          <w:sz w:val="28"/>
          <w:szCs w:val="28"/>
        </w:rPr>
        <w:t>一</w:t>
      </w:r>
      <w:proofErr w:type="gramEnd"/>
      <w:r w:rsidRPr="002C66FC">
        <w:rPr>
          <w:rFonts w:ascii="微軟正黑體" w:eastAsia="微軟正黑體" w:hAnsi="微軟正黑體" w:hint="eastAsia"/>
          <w:b/>
          <w:snapToGrid w:val="0"/>
          <w:color w:val="000000"/>
          <w:sz w:val="28"/>
          <w:szCs w:val="28"/>
        </w:rPr>
        <w:t>)基本理念</w:t>
      </w:r>
    </w:p>
    <w:p w:rsidR="00A76727" w:rsidRPr="002C66FC" w:rsidRDefault="00A76727" w:rsidP="00A76727">
      <w:pPr>
        <w:snapToGrid w:val="0"/>
        <w:spacing w:line="460" w:lineRule="exact"/>
        <w:ind w:firstLineChars="200" w:firstLine="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兒童從生活中開展學習。他們在生活中遊戲、在生活中探索、在生活中觀察，而認識了世界的樣貌；他們在生活中與人互動，學習社會規約，在大人的照顧引領下，身心順利發展。對孩子們而言，生活不是學科知識的加總，而是發展各方面知能的源頭。生活課程以生活為主軸，視生活為整體。</w:t>
      </w:r>
    </w:p>
    <w:p w:rsidR="00A76727" w:rsidRPr="002C66FC" w:rsidRDefault="00A76727" w:rsidP="00A76727">
      <w:pPr>
        <w:pStyle w:val="ad"/>
        <w:snapToGrid w:val="0"/>
        <w:spacing w:line="460" w:lineRule="exact"/>
        <w:jc w:val="both"/>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兒童天生好奇，喜愛探索。他們從探索過程中獲得樂趣、遭逢問題並解決問題。對孩子們而言，生活從自發的活動開始，生活是孩子與社會文化、自然環境及他人互動後不斷調整與成長的過程。生活課程以兒童為主體，在真實的情境中，開啟他們對周遭人、事、物的好奇，引發學習的興趣與動機；生活課程時時感動孩子的心，讓他們發現周遭人、事、物的美好，進而喜愛探求未知；生活課程帶領孩子發現與探究問題，讓孩子嘗試以建設性的方法解決問題、感受成功的經驗，並進而提升想法。</w:t>
      </w:r>
    </w:p>
    <w:p w:rsidR="00A76727" w:rsidRDefault="00A76727" w:rsidP="00A76727">
      <w:pPr>
        <w:snapToGrid w:val="0"/>
        <w:spacing w:line="460" w:lineRule="exact"/>
        <w:ind w:firstLineChars="200" w:firstLine="480"/>
        <w:jc w:val="both"/>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生活課程讓兒童繼續透過生活中的遊戲、探索和觀察來認識人、事、物的特性與關係；生活課程讓孩子經由體驗、操作與行動來探究問題、組織知識、學習做事的方法並提升美感經驗；生活課程讓孩子進行創造、感受美的形式，以擴展他們的想像；生活課程讓孩子在人群互動中，體察人與人、人與生態環境之間相互依存的重要性，發展關懷、尊重、互助合作的態度；生活課程讓孩子在生活中學習經營自己的生活。</w:t>
      </w:r>
    </w:p>
    <w:p w:rsidR="00A76727" w:rsidRDefault="00A76727" w:rsidP="00A76727">
      <w:pPr>
        <w:snapToGrid w:val="0"/>
        <w:spacing w:line="460" w:lineRule="exact"/>
        <w:jc w:val="both"/>
        <w:rPr>
          <w:rFonts w:ascii="微軟正黑體" w:eastAsia="微軟正黑體" w:hAnsi="微軟正黑體"/>
          <w:b/>
          <w:snapToGrid w:val="0"/>
          <w:color w:val="000000"/>
          <w:sz w:val="28"/>
          <w:szCs w:val="28"/>
        </w:rPr>
      </w:pPr>
    </w:p>
    <w:p w:rsidR="00A76727" w:rsidRPr="00D91489" w:rsidRDefault="00A76727" w:rsidP="00A76727">
      <w:pPr>
        <w:snapToGrid w:val="0"/>
        <w:spacing w:line="460" w:lineRule="exact"/>
        <w:jc w:val="both"/>
        <w:rPr>
          <w:rFonts w:ascii="微軟正黑體" w:eastAsia="微軟正黑體" w:hAnsi="微軟正黑體"/>
          <w:snapToGrid w:val="0"/>
          <w:color w:val="000000"/>
        </w:rPr>
      </w:pPr>
      <w:r w:rsidRPr="002C66FC">
        <w:rPr>
          <w:rFonts w:ascii="微軟正黑體" w:eastAsia="微軟正黑體" w:hAnsi="微軟正黑體" w:hint="eastAsia"/>
          <w:b/>
          <w:snapToGrid w:val="0"/>
          <w:color w:val="000000"/>
          <w:sz w:val="28"/>
          <w:szCs w:val="28"/>
        </w:rPr>
        <w:t>(二)課程目標</w:t>
      </w:r>
    </w:p>
    <w:p w:rsidR="00A76727" w:rsidRPr="002C66FC" w:rsidRDefault="00A76727" w:rsidP="00A76727">
      <w:pPr>
        <w:snapToGrid w:val="0"/>
        <w:spacing w:line="460" w:lineRule="exact"/>
        <w:ind w:leftChars="100" w:left="24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1.培養探索生活的興趣與熱忱，並具備主動學習的態度。</w:t>
      </w:r>
    </w:p>
    <w:p w:rsidR="00A76727" w:rsidRPr="002C66FC" w:rsidRDefault="00A76727" w:rsidP="00A76727">
      <w:pPr>
        <w:snapToGrid w:val="0"/>
        <w:spacing w:line="460" w:lineRule="exact"/>
        <w:ind w:leftChars="100" w:left="24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2.學習探究生活的方法，並養成良好的做事習慣。</w:t>
      </w:r>
    </w:p>
    <w:p w:rsidR="00A76727" w:rsidRPr="002C66FC" w:rsidRDefault="00A76727" w:rsidP="00A76727">
      <w:pPr>
        <w:snapToGrid w:val="0"/>
        <w:spacing w:line="460" w:lineRule="exact"/>
        <w:ind w:leftChars="100" w:left="24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3.覺知生活中人、我、物的特性，並瞭解</w:t>
      </w:r>
      <w:proofErr w:type="gramStart"/>
      <w:r w:rsidRPr="002C66FC">
        <w:rPr>
          <w:rFonts w:ascii="微軟正黑體" w:eastAsia="微軟正黑體" w:hAnsi="微軟正黑體" w:hint="eastAsia"/>
          <w:snapToGrid w:val="0"/>
          <w:color w:val="000000"/>
        </w:rPr>
        <w:t>彼此間的關係</w:t>
      </w:r>
      <w:proofErr w:type="gramEnd"/>
      <w:r w:rsidRPr="002C66FC">
        <w:rPr>
          <w:rFonts w:ascii="微軟正黑體" w:eastAsia="微軟正黑體" w:hAnsi="微軟正黑體" w:hint="eastAsia"/>
          <w:snapToGrid w:val="0"/>
          <w:color w:val="000000"/>
        </w:rPr>
        <w:t>與其變化現象。</w:t>
      </w:r>
    </w:p>
    <w:p w:rsidR="00A76727" w:rsidRPr="002C66FC" w:rsidRDefault="00A76727" w:rsidP="00A76727">
      <w:pPr>
        <w:snapToGrid w:val="0"/>
        <w:spacing w:line="460" w:lineRule="exact"/>
        <w:ind w:leftChars="100" w:left="24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4.察覺生活中存在多元文化與各種美的形式，並養成欣賞的習慣。</w:t>
      </w:r>
    </w:p>
    <w:p w:rsidR="00A76727" w:rsidRDefault="00A76727" w:rsidP="00A76727">
      <w:pPr>
        <w:snapToGrid w:val="0"/>
        <w:spacing w:line="460" w:lineRule="exact"/>
        <w:ind w:leftChars="100" w:left="24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5.察覺自己生活在各種相互依存的網絡中，能尊重並關懷他人與環境。</w:t>
      </w:r>
    </w:p>
    <w:p w:rsidR="00A76727" w:rsidRDefault="00A76727" w:rsidP="00A76727">
      <w:pPr>
        <w:snapToGrid w:val="0"/>
        <w:spacing w:line="460" w:lineRule="exact"/>
        <w:rPr>
          <w:rFonts w:ascii="微軟正黑體" w:eastAsia="微軟正黑體" w:hAnsi="微軟正黑體"/>
          <w:b/>
          <w:snapToGrid w:val="0"/>
          <w:color w:val="000000"/>
          <w:sz w:val="28"/>
          <w:szCs w:val="28"/>
        </w:rPr>
      </w:pPr>
    </w:p>
    <w:p w:rsidR="00A76727" w:rsidRPr="00D91489" w:rsidRDefault="00A76727" w:rsidP="00A76727">
      <w:pPr>
        <w:snapToGrid w:val="0"/>
        <w:spacing w:line="460" w:lineRule="exact"/>
        <w:rPr>
          <w:rFonts w:ascii="微軟正黑體" w:eastAsia="微軟正黑體" w:hAnsi="微軟正黑體"/>
          <w:snapToGrid w:val="0"/>
          <w:color w:val="000000"/>
        </w:rPr>
      </w:pPr>
      <w:r w:rsidRPr="002C66FC">
        <w:rPr>
          <w:rFonts w:ascii="微軟正黑體" w:eastAsia="微軟正黑體" w:hAnsi="微軟正黑體" w:hint="eastAsia"/>
          <w:b/>
          <w:snapToGrid w:val="0"/>
          <w:color w:val="000000"/>
          <w:sz w:val="28"/>
          <w:szCs w:val="28"/>
        </w:rPr>
        <w:t>(三)能力指標</w:t>
      </w:r>
    </w:p>
    <w:p w:rsidR="00A76727" w:rsidRPr="002C66FC" w:rsidRDefault="00A76727" w:rsidP="00A76727">
      <w:pPr>
        <w:snapToGrid w:val="0"/>
        <w:spacing w:line="460" w:lineRule="exact"/>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 xml:space="preserve">    生活課程設置的目的在於引導學童經由生活中的種種活動，開啟其視野、</w:t>
      </w:r>
      <w:proofErr w:type="gramStart"/>
      <w:r w:rsidRPr="002C66FC">
        <w:rPr>
          <w:rFonts w:ascii="微軟正黑體" w:eastAsia="微軟正黑體" w:hAnsi="微軟正黑體" w:hint="eastAsia"/>
          <w:snapToGrid w:val="0"/>
          <w:color w:val="000000"/>
        </w:rPr>
        <w:t>增廣其覺知</w:t>
      </w:r>
      <w:proofErr w:type="gramEnd"/>
      <w:r w:rsidRPr="002C66FC">
        <w:rPr>
          <w:rFonts w:ascii="微軟正黑體" w:eastAsia="微軟正黑體" w:hAnsi="微軟正黑體" w:hint="eastAsia"/>
          <w:snapToGrid w:val="0"/>
          <w:color w:val="000000"/>
        </w:rPr>
        <w:t>的領域，並發展其表達的能力，其結果在於學童適應生活及改善生活能力的增強。我們以五個能力主軸來架構能力指標的內容，分別是探索與體驗、理解與欣賞、表現與運用、溝通與合</w:t>
      </w:r>
      <w:r w:rsidRPr="002C66FC">
        <w:rPr>
          <w:rFonts w:ascii="微軟正黑體" w:eastAsia="微軟正黑體" w:hAnsi="微軟正黑體" w:hint="eastAsia"/>
          <w:snapToGrid w:val="0"/>
          <w:color w:val="000000"/>
        </w:rPr>
        <w:lastRenderedPageBreak/>
        <w:t>作以及態度與情操。</w:t>
      </w: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探索與體驗」在於表述學童能發展出對事物好奇、敏銳觀察以及增廣視野的能力；「理解與欣賞」用來表述學生具有建構重要概念、瞭解簡單因果關係、知道人事物具多元豐富的面貌，並能加以理解及欣賞的能力；「表現與運用」則是表述學童能自發的表現其感受、應用其所學以及養成行動與實踐的能力。透過生活課程的各種活動，可以培養出學童能承擔任務、勇於負責、認識自我與群體關係以及能與他人作良好的互動，此項素養稱之為「溝通與合作」的能力；而「態度與情操」則在表述學童能發展出自信、負責、尊重與關懷的人格特質。</w:t>
      </w: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r>
        <w:rPr>
          <w:rFonts w:ascii="微軟正黑體" w:eastAsia="微軟正黑體" w:hAnsi="微軟正黑體"/>
          <w:b/>
          <w:noProof/>
          <w:color w:val="000000"/>
        </w:rPr>
        <mc:AlternateContent>
          <mc:Choice Requires="wps">
            <w:drawing>
              <wp:anchor distT="0" distB="0" distL="114300" distR="114300" simplePos="0" relativeHeight="251667456" behindDoc="0" locked="0" layoutInCell="1" allowOverlap="1" wp14:anchorId="52514DA6" wp14:editId="141CB95E">
                <wp:simplePos x="0" y="0"/>
                <wp:positionH relativeFrom="column">
                  <wp:posOffset>-64997</wp:posOffset>
                </wp:positionH>
                <wp:positionV relativeFrom="paragraph">
                  <wp:posOffset>114888</wp:posOffset>
                </wp:positionV>
                <wp:extent cx="6400165" cy="6701050"/>
                <wp:effectExtent l="19050" t="19050" r="19685" b="24130"/>
                <wp:wrapNone/>
                <wp:docPr id="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165" cy="6701050"/>
                        </a:xfrm>
                        <a:prstGeom prst="roundRect">
                          <a:avLst>
                            <a:gd name="adj" fmla="val 4130"/>
                          </a:avLst>
                        </a:pr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margin-left:-5.1pt;margin-top:9.05pt;width:503.95pt;height:527.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7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" filled="f" strokeweight="2.25pt"/>
            </w:pict>
          </mc:Fallback>
        </mc:AlternateContent>
      </w:r>
    </w:p>
    <w:p w:rsidR="00A76727" w:rsidRPr="002C66FC" w:rsidRDefault="00A76727" w:rsidP="00A76727">
      <w:pPr>
        <w:snapToGrid w:val="0"/>
        <w:spacing w:line="480" w:lineRule="exact"/>
        <w:ind w:leftChars="100" w:left="240"/>
        <w:rPr>
          <w:rFonts w:ascii="微軟正黑體" w:eastAsia="微軟正黑體" w:hAnsi="微軟正黑體"/>
          <w:b/>
          <w:snapToGrid w:val="0"/>
          <w:color w:val="000000"/>
        </w:rPr>
      </w:pPr>
      <w:r w:rsidRPr="002C66FC">
        <w:rPr>
          <w:rFonts w:ascii="微軟正黑體" w:eastAsia="微軟正黑體" w:hAnsi="微軟正黑體" w:hint="eastAsia"/>
          <w:b/>
          <w:snapToGrid w:val="0"/>
          <w:color w:val="000000"/>
        </w:rPr>
        <w:t>1.探索與體驗</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1-1 以五官知覺探索生活，察覺事物及環境的特性與變化。</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1-2 透過</w:t>
      </w:r>
      <w:proofErr w:type="gramStart"/>
      <w:r w:rsidRPr="002C66FC">
        <w:rPr>
          <w:rFonts w:ascii="微軟正黑體" w:eastAsia="微軟正黑體" w:hAnsi="微軟正黑體" w:hint="eastAsia"/>
          <w:snapToGrid w:val="0"/>
          <w:color w:val="000000"/>
        </w:rPr>
        <w:t>各種媒</w:t>
      </w:r>
      <w:proofErr w:type="gramEnd"/>
      <w:r w:rsidRPr="002C66FC">
        <w:rPr>
          <w:rFonts w:ascii="微軟正黑體" w:eastAsia="微軟正黑體" w:hAnsi="微軟正黑體" w:hint="eastAsia"/>
          <w:snapToGrid w:val="0"/>
          <w:color w:val="000000"/>
        </w:rPr>
        <w:t>材進行探索活動，喚起豐富的想像力，並體驗學習的樂趣。</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1-3 探索生活中的人、事、物，並體會各種網絡之間的互賴與不可分離性。</w:t>
      </w:r>
    </w:p>
    <w:p w:rsidR="00A76727" w:rsidRPr="002C66FC" w:rsidRDefault="00A76727" w:rsidP="00A76727">
      <w:pPr>
        <w:snapToGrid w:val="0"/>
        <w:spacing w:line="480" w:lineRule="exact"/>
        <w:ind w:leftChars="100" w:left="240"/>
        <w:rPr>
          <w:rFonts w:ascii="微軟正黑體" w:eastAsia="微軟正黑體" w:hAnsi="微軟正黑體"/>
          <w:b/>
          <w:snapToGrid w:val="0"/>
          <w:color w:val="000000"/>
        </w:rPr>
      </w:pPr>
      <w:r w:rsidRPr="002C66FC">
        <w:rPr>
          <w:rFonts w:ascii="微軟正黑體" w:eastAsia="微軟正黑體" w:hAnsi="微軟正黑體" w:hint="eastAsia"/>
          <w:b/>
          <w:snapToGrid w:val="0"/>
          <w:color w:val="000000"/>
        </w:rPr>
        <w:t>2.理解與欣賞</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2-1 接觸生活中的人、事、物，理解文化、藝術與自然現象的豐富性。</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2-2 觀察生活中人、事、物的變化，覺知變化的可能因素。</w:t>
      </w:r>
    </w:p>
    <w:p w:rsidR="00A76727" w:rsidRPr="002C66FC" w:rsidRDefault="00A76727" w:rsidP="00A76727">
      <w:pPr>
        <w:snapToGrid w:val="0"/>
        <w:spacing w:line="480" w:lineRule="exact"/>
        <w:ind w:leftChars="199" w:left="910" w:hangingChars="180" w:hanging="432"/>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2-3 察覺不同人、不同生物、不同文化各具特色，理解並尊重其歧異性，欣賞其長處。</w:t>
      </w:r>
    </w:p>
    <w:p w:rsidR="00A76727" w:rsidRPr="002C66FC" w:rsidRDefault="00A76727" w:rsidP="00A76727">
      <w:pPr>
        <w:snapToGrid w:val="0"/>
        <w:spacing w:line="480" w:lineRule="exact"/>
        <w:ind w:leftChars="100" w:left="240"/>
        <w:rPr>
          <w:rFonts w:ascii="微軟正黑體" w:eastAsia="微軟正黑體" w:hAnsi="微軟正黑體"/>
          <w:b/>
          <w:snapToGrid w:val="0"/>
          <w:color w:val="000000"/>
        </w:rPr>
      </w:pPr>
      <w:r w:rsidRPr="002C66FC">
        <w:rPr>
          <w:rFonts w:ascii="微軟正黑體" w:eastAsia="微軟正黑體" w:hAnsi="微軟正黑體" w:hint="eastAsia"/>
          <w:b/>
          <w:snapToGrid w:val="0"/>
          <w:color w:val="000000"/>
        </w:rPr>
        <w:t>3.表現與運用</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3-1 嘗試運用各種生活素材，表現自己的感受與想法。</w:t>
      </w:r>
    </w:p>
    <w:p w:rsidR="00A76727" w:rsidRPr="002C66FC" w:rsidRDefault="00A76727" w:rsidP="00A76727">
      <w:pPr>
        <w:snapToGrid w:val="0"/>
        <w:spacing w:line="480" w:lineRule="exact"/>
        <w:ind w:leftChars="200" w:left="936" w:hangingChars="190" w:hanging="456"/>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3-2 練習並運用探究人、事、物的方法，解決生活的問題、美化生活的環境、增加生活的趣味。</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3-3 養成動手探究事物的習慣，並能正確、安全且有效地行動。</w:t>
      </w:r>
    </w:p>
    <w:p w:rsidR="00A76727" w:rsidRPr="002C66FC" w:rsidRDefault="00A76727" w:rsidP="00A76727">
      <w:pPr>
        <w:snapToGrid w:val="0"/>
        <w:spacing w:line="480" w:lineRule="exact"/>
        <w:ind w:leftChars="100" w:left="240"/>
        <w:rPr>
          <w:rFonts w:ascii="微軟正黑體" w:eastAsia="微軟正黑體" w:hAnsi="微軟正黑體"/>
          <w:b/>
          <w:snapToGrid w:val="0"/>
          <w:color w:val="000000"/>
        </w:rPr>
      </w:pPr>
      <w:r w:rsidRPr="002C66FC">
        <w:rPr>
          <w:rFonts w:ascii="微軟正黑體" w:eastAsia="微軟正黑體" w:hAnsi="微軟正黑體" w:hint="eastAsia"/>
          <w:b/>
          <w:snapToGrid w:val="0"/>
          <w:color w:val="000000"/>
        </w:rPr>
        <w:t>4.溝通與合作</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4-1 使用合適的語彙或方式，表達對人、事、物的觀察與意見。</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4-2 學習體會他人的立場、體諒別人，並與人和諧相處。</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4-3 能聽取團體成員的意見、遵守規則、一起工作，並完成任務。</w:t>
      </w:r>
    </w:p>
    <w:p w:rsidR="00A76727" w:rsidRPr="002C66FC" w:rsidRDefault="00A76727" w:rsidP="00A76727">
      <w:pPr>
        <w:snapToGrid w:val="0"/>
        <w:spacing w:line="480" w:lineRule="exact"/>
        <w:ind w:leftChars="100" w:left="240"/>
        <w:rPr>
          <w:rFonts w:ascii="微軟正黑體" w:eastAsia="微軟正黑體" w:hAnsi="微軟正黑體"/>
          <w:b/>
          <w:snapToGrid w:val="0"/>
          <w:color w:val="000000"/>
        </w:rPr>
      </w:pPr>
      <w:r w:rsidRPr="002C66FC">
        <w:rPr>
          <w:rFonts w:ascii="微軟正黑體" w:eastAsia="微軟正黑體" w:hAnsi="微軟正黑體" w:hint="eastAsia"/>
          <w:b/>
          <w:snapToGrid w:val="0"/>
          <w:color w:val="000000"/>
        </w:rPr>
        <w:t>5.態度與情操</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5-1 相信自己只要能真切的觀察、細心的體會，常可有新奇的發現。</w:t>
      </w:r>
    </w:p>
    <w:p w:rsidR="00A76727"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5-2 察覺自己對許多事務的想法與作法，有時也很管用。</w:t>
      </w:r>
    </w:p>
    <w:p w:rsidR="00A76727"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5-3 喜歡探討事情演變的原</w:t>
      </w:r>
      <w:r w:rsidR="007950DF">
        <w:rPr>
          <w:rFonts w:ascii="微軟正黑體" w:eastAsia="微軟正黑體" w:hAnsi="微軟正黑體" w:hint="eastAsia"/>
          <w:snapToGrid w:val="0"/>
          <w:color w:val="000000"/>
        </w:rPr>
        <w:t>因。</w:t>
      </w: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p>
    <w:p w:rsidR="00A76727" w:rsidRDefault="00037BF1" w:rsidP="00A76727">
      <w:pPr>
        <w:snapToGrid w:val="0"/>
        <w:spacing w:line="460" w:lineRule="exact"/>
        <w:ind w:firstLineChars="200" w:firstLine="480"/>
        <w:rPr>
          <w:rFonts w:ascii="微軟正黑體" w:eastAsia="微軟正黑體" w:hAnsi="微軟正黑體"/>
          <w:snapToGrid w:val="0"/>
          <w:color w:val="000000"/>
        </w:rPr>
      </w:pPr>
      <w:r>
        <w:rPr>
          <w:rFonts w:ascii="微軟正黑體" w:eastAsia="微軟正黑體" w:hAnsi="微軟正黑體" w:hint="eastAsia"/>
          <w:noProof/>
          <w:color w:val="000000"/>
        </w:rPr>
        <mc:AlternateContent>
          <mc:Choice Requires="wps">
            <w:drawing>
              <wp:anchor distT="0" distB="0" distL="114300" distR="114300" simplePos="0" relativeHeight="251668480" behindDoc="0" locked="0" layoutInCell="1" allowOverlap="1" wp14:anchorId="2F8B7659" wp14:editId="14481225">
                <wp:simplePos x="0" y="0"/>
                <wp:positionH relativeFrom="column">
                  <wp:posOffset>1435735</wp:posOffset>
                </wp:positionH>
                <wp:positionV relativeFrom="paragraph">
                  <wp:posOffset>92710</wp:posOffset>
                </wp:positionV>
                <wp:extent cx="3113405" cy="8018145"/>
                <wp:effectExtent l="0" t="0" r="10795" b="20955"/>
                <wp:wrapNone/>
                <wp:docPr id="8" name="書卷 (垂直) 8"/>
                <wp:cNvGraphicFramePr/>
                <a:graphic xmlns:a="http://schemas.openxmlformats.org/drawingml/2006/main">
                  <a:graphicData uri="http://schemas.microsoft.com/office/word/2010/wordprocessingShape">
                    <wps:wsp>
                      <wps:cNvSpPr/>
                      <wps:spPr>
                        <a:xfrm>
                          <a:off x="0" y="0"/>
                          <a:ext cx="3113405" cy="8018145"/>
                        </a:xfrm>
                        <a:prstGeom prst="verticalScroll">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A4F98" w:rsidRPr="00037BF1" w:rsidRDefault="00DA4F98" w:rsidP="00037BF1">
                            <w:pPr>
                              <w:rPr>
                                <w:sz w:val="72"/>
                                <w:szCs w:val="72"/>
                              </w:rPr>
                            </w:pPr>
                            <w:proofErr w:type="gramStart"/>
                            <w:r w:rsidRPr="00037BF1">
                              <w:rPr>
                                <w:rFonts w:hint="eastAsia"/>
                                <w:sz w:val="72"/>
                                <w:szCs w:val="72"/>
                              </w:rPr>
                              <w:t>ㄧ</w:t>
                            </w:r>
                            <w:proofErr w:type="gramEnd"/>
                            <w:r w:rsidRPr="00037BF1">
                              <w:rPr>
                                <w:rFonts w:hint="eastAsia"/>
                                <w:sz w:val="72"/>
                                <w:szCs w:val="72"/>
                              </w:rPr>
                              <w:t>、生活課程之課程綱要與教學實踐</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書卷 (垂直) 8" o:spid="_x0000_s1031" type="#_x0000_t97" style="position:absolute;left:0;text-align:left;margin-left:113.05pt;margin-top:7.3pt;width:245.15pt;height:63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" fillcolor="white [3201]" strokecolor="black [3213]" strokeweight="2pt">
                <v:textbox style="layout-flow:vertical-ideographic">
                  <w:txbxContent>
                    <w:p w:rsidR="00DA4F98" w:rsidRPr="00037BF1" w:rsidRDefault="00DA4F98" w:rsidP="00037BF1">
                      <w:pPr>
                        <w:rPr>
                          <w:sz w:val="72"/>
                          <w:szCs w:val="72"/>
                        </w:rPr>
                      </w:pPr>
                      <w:proofErr w:type="gramStart"/>
                      <w:r w:rsidRPr="00037BF1">
                        <w:rPr>
                          <w:rFonts w:hint="eastAsia"/>
                          <w:sz w:val="72"/>
                          <w:szCs w:val="72"/>
                        </w:rPr>
                        <w:t>ㄧ</w:t>
                      </w:r>
                      <w:proofErr w:type="gramEnd"/>
                      <w:r w:rsidRPr="00037BF1">
                        <w:rPr>
                          <w:rFonts w:hint="eastAsia"/>
                          <w:sz w:val="72"/>
                          <w:szCs w:val="72"/>
                        </w:rPr>
                        <w:t>、生活課程之課程綱要與教學實踐</w:t>
                      </w:r>
                    </w:p>
                  </w:txbxContent>
                </v:textbox>
              </v:shape>
            </w:pict>
          </mc:Fallback>
        </mc:AlternateContent>
      </w: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p>
    <w:p w:rsidR="00A76727" w:rsidRPr="002C66FC" w:rsidRDefault="00A76727" w:rsidP="00A76727">
      <w:pPr>
        <w:snapToGrid w:val="0"/>
        <w:spacing w:line="460" w:lineRule="exact"/>
        <w:rPr>
          <w:rFonts w:ascii="微軟正黑體" w:eastAsia="微軟正黑體" w:hAnsi="微軟正黑體"/>
          <w:snapToGrid w:val="0"/>
          <w:color w:val="000000"/>
        </w:rPr>
      </w:pPr>
    </w:p>
    <w:p w:rsidR="00721E7C" w:rsidRDefault="00721E7C"/>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Pr="001E66C8" w:rsidRDefault="00A76727" w:rsidP="00A76727">
      <w:pPr>
        <w:jc w:val="center"/>
        <w:rPr>
          <w:rFonts w:ascii="標楷體" w:eastAsia="標楷體" w:hAnsi="標楷體"/>
          <w:b/>
          <w:sz w:val="28"/>
          <w:szCs w:val="28"/>
        </w:rPr>
      </w:pPr>
      <w:r w:rsidRPr="001E66C8">
        <w:rPr>
          <w:rFonts w:ascii="標楷體" w:eastAsia="標楷體" w:hAnsi="標楷體" w:hint="eastAsia"/>
          <w:b/>
          <w:sz w:val="28"/>
          <w:szCs w:val="28"/>
        </w:rPr>
        <w:lastRenderedPageBreak/>
        <w:t>生活課程之課程綱要與教學實踐</w:t>
      </w:r>
    </w:p>
    <w:p w:rsidR="00A76727" w:rsidRPr="00DA4F98" w:rsidRDefault="00A76727" w:rsidP="00DA4F98">
      <w:pPr>
        <w:jc w:val="center"/>
        <w:rPr>
          <w:rFonts w:ascii="標楷體" w:eastAsia="標楷體" w:hAnsi="標楷體"/>
          <w:sz w:val="21"/>
          <w:szCs w:val="21"/>
        </w:rPr>
      </w:pPr>
      <w:r w:rsidRPr="001E66C8">
        <w:rPr>
          <w:rFonts w:ascii="標楷體" w:eastAsia="標楷體" w:hAnsi="標楷體" w:hint="eastAsia"/>
          <w:sz w:val="21"/>
          <w:szCs w:val="21"/>
        </w:rPr>
        <w:t>國家教育研究院</w:t>
      </w:r>
      <w:r w:rsidR="00DA4F98">
        <w:rPr>
          <w:rFonts w:ascii="標楷體" w:eastAsia="標楷體" w:hAnsi="標楷體" w:hint="eastAsia"/>
          <w:sz w:val="21"/>
          <w:szCs w:val="21"/>
        </w:rPr>
        <w:t xml:space="preserve"> </w:t>
      </w:r>
      <w:proofErr w:type="gramStart"/>
      <w:r w:rsidRPr="001E66C8">
        <w:rPr>
          <w:rFonts w:ascii="標楷體" w:eastAsia="標楷體" w:hAnsi="標楷體" w:hint="eastAsia"/>
          <w:sz w:val="21"/>
          <w:szCs w:val="21"/>
        </w:rPr>
        <w:t>秦葆琦副</w:t>
      </w:r>
      <w:proofErr w:type="gramEnd"/>
      <w:r w:rsidRPr="001E66C8">
        <w:rPr>
          <w:rFonts w:ascii="標楷體" w:eastAsia="標楷體" w:hAnsi="標楷體" w:hint="eastAsia"/>
          <w:sz w:val="21"/>
          <w:szCs w:val="21"/>
        </w:rPr>
        <w:t>研究員</w:t>
      </w:r>
      <w:r w:rsidR="00DA4F98">
        <w:rPr>
          <w:rFonts w:ascii="標楷體" w:eastAsia="標楷體" w:hAnsi="標楷體" w:hint="eastAsia"/>
          <w:sz w:val="21"/>
          <w:szCs w:val="21"/>
        </w:rPr>
        <w:t xml:space="preserve"> </w:t>
      </w:r>
      <w:r w:rsidRPr="001E66C8">
        <w:rPr>
          <w:rFonts w:ascii="標楷體" w:eastAsia="標楷體" w:hAnsi="標楷體" w:cs="Batang" w:hint="eastAsia"/>
          <w:sz w:val="21"/>
          <w:szCs w:val="21"/>
        </w:rPr>
        <w:t>10</w:t>
      </w:r>
      <w:r w:rsidR="0071058D">
        <w:rPr>
          <w:rFonts w:ascii="標楷體" w:eastAsia="標楷體" w:hAnsi="標楷體" w:cs="Batang" w:hint="eastAsia"/>
          <w:sz w:val="21"/>
          <w:szCs w:val="21"/>
        </w:rPr>
        <w:t>3</w:t>
      </w:r>
      <w:r w:rsidRPr="001E66C8">
        <w:rPr>
          <w:rFonts w:ascii="標楷體" w:eastAsia="標楷體" w:hAnsi="標楷體" w:cs="Batang" w:hint="eastAsia"/>
          <w:sz w:val="21"/>
          <w:szCs w:val="21"/>
        </w:rPr>
        <w:t>.</w:t>
      </w:r>
      <w:r>
        <w:rPr>
          <w:rFonts w:ascii="標楷體" w:eastAsia="標楷體" w:hAnsi="標楷體" w:cs="Batang" w:hint="eastAsia"/>
          <w:sz w:val="21"/>
          <w:szCs w:val="21"/>
        </w:rPr>
        <w:t>7</w:t>
      </w:r>
      <w:r w:rsidRPr="001E66C8">
        <w:rPr>
          <w:rFonts w:ascii="標楷體" w:eastAsia="標楷體" w:hAnsi="標楷體" w:cs="Batang" w:hint="eastAsia"/>
          <w:sz w:val="21"/>
          <w:szCs w:val="21"/>
        </w:rPr>
        <w:t>.</w:t>
      </w:r>
      <w:r w:rsidR="0071058D">
        <w:rPr>
          <w:rFonts w:ascii="標楷體" w:eastAsia="標楷體" w:hAnsi="標楷體" w:cs="Batang" w:hint="eastAsia"/>
          <w:sz w:val="21"/>
          <w:szCs w:val="21"/>
        </w:rPr>
        <w:t>10</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b/>
          <w:sz w:val="28"/>
          <w:szCs w:val="28"/>
        </w:rPr>
        <w:t>一、生活課程的性質</w:t>
      </w:r>
    </w:p>
    <w:p w:rsidR="00A76727" w:rsidRPr="00DA4F98" w:rsidRDefault="00A76727" w:rsidP="00DA4F98">
      <w:pPr>
        <w:pStyle w:val="00"/>
        <w:spacing w:line="340" w:lineRule="exact"/>
        <w:ind w:firstLine="560"/>
        <w:rPr>
          <w:rFonts w:ascii="標楷體" w:hAnsi="標楷體"/>
          <w:sz w:val="28"/>
          <w:szCs w:val="28"/>
        </w:rPr>
      </w:pPr>
      <w:r w:rsidRPr="00DA4F98">
        <w:rPr>
          <w:rFonts w:ascii="標楷體" w:hAnsi="標楷體" w:hint="eastAsia"/>
          <w:sz w:val="28"/>
          <w:szCs w:val="28"/>
        </w:rPr>
        <w:t>生活課程是九年一貫課程中所設計的一門新課程，包含社會、藝術與人文、自然與生活科技三個領域，然而在89年暫行綱要和92年課程綱要中，生活課程都是由社會、藝術與人文、自然與生活科技三個領域第一學習階段的能力指標分列後再統合而成，並未呈現統整「生活課程」的主體性，因此生活課程在實施面便遭逢了各式各樣的問題（吳璧純，2008）。</w:t>
      </w:r>
    </w:p>
    <w:p w:rsidR="00A76727" w:rsidRPr="00DA4F98" w:rsidRDefault="00A76727" w:rsidP="00DA4F98">
      <w:pPr>
        <w:pStyle w:val="00"/>
        <w:spacing w:line="340" w:lineRule="exact"/>
        <w:ind w:firstLine="560"/>
        <w:rPr>
          <w:rFonts w:ascii="標楷體" w:hAnsi="標楷體"/>
          <w:sz w:val="28"/>
          <w:szCs w:val="28"/>
        </w:rPr>
      </w:pPr>
      <w:r w:rsidRPr="00DA4F98">
        <w:rPr>
          <w:rFonts w:ascii="標楷體" w:hAnsi="標楷體" w:hint="eastAsia"/>
          <w:sz w:val="28"/>
          <w:szCs w:val="28"/>
        </w:rPr>
        <w:t>教育部自96年進行課程綱要的修訂工作，生活課程在召集人陳文典教授的領導下，匯集全體修訂委員的智慧，在數年來課程實施的回顧與檢討基礎上，經過不斷的討論與研究，從「以兒童為主體，以生活為整體的統整課程」著手，意圖再建構生活課程的面貌，使兒童成為學習的主體，在成人的適切協助下，得以在生活中學習（in the life），透過生活學習（by the life），以及為了生活學習（for the life），而獲得經驗的開展與轉變</w:t>
      </w:r>
      <w:proofErr w:type="gramStart"/>
      <w:r w:rsidRPr="00DA4F98">
        <w:rPr>
          <w:rFonts w:ascii="標楷體" w:hAnsi="標楷體" w:hint="eastAsia"/>
          <w:sz w:val="28"/>
          <w:szCs w:val="28"/>
        </w:rPr>
        <w:t>（</w:t>
      </w:r>
      <w:proofErr w:type="gramEnd"/>
      <w:r w:rsidRPr="00DA4F98">
        <w:rPr>
          <w:rFonts w:ascii="標楷體" w:hAnsi="標楷體" w:hint="eastAsia"/>
          <w:sz w:val="28"/>
          <w:szCs w:val="28"/>
        </w:rPr>
        <w:t>中華民國教材研究發展學會，2009：8</w:t>
      </w:r>
      <w:proofErr w:type="gramStart"/>
      <w:r w:rsidRPr="00DA4F98">
        <w:rPr>
          <w:rFonts w:ascii="標楷體" w:hAnsi="標楷體" w:hint="eastAsia"/>
          <w:sz w:val="28"/>
          <w:szCs w:val="28"/>
        </w:rPr>
        <w:t>）</w:t>
      </w:r>
      <w:proofErr w:type="gramEnd"/>
      <w:r w:rsidRPr="00DA4F98">
        <w:rPr>
          <w:rFonts w:ascii="標楷體" w:hAnsi="標楷體" w:hint="eastAsia"/>
          <w:sz w:val="28"/>
          <w:szCs w:val="28"/>
        </w:rPr>
        <w:t>。</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以下將從生活課程綱要微調的基本理念、三個領域的特質以及課程統整等三方面來分析生活課程的性質。</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b/>
          <w:sz w:val="28"/>
          <w:szCs w:val="28"/>
        </w:rPr>
        <w:t>（一）從生活課程綱要微調的基本理念來看</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生活課程經過課程綱要的微調，將「基本理念」做了比較具體、明確的表述。依據「92年版與微調版課程綱要對照表即修改說明」（教育部，2008），基本理念分成三段：第一段闡述的是「生活課程的特性」，說明兒童從生活活動中獲得的學習是多面向的、是整體性的，因為人的知識、能力也是整體的。第二段則以「兒童學習的特性</w:t>
      </w:r>
      <w:r w:rsidRPr="00DA4F98">
        <w:rPr>
          <w:rFonts w:hint="eastAsia"/>
          <w:sz w:val="28"/>
          <w:szCs w:val="28"/>
        </w:rPr>
        <w:t>」</w:t>
      </w:r>
      <w:r w:rsidRPr="00DA4F98">
        <w:rPr>
          <w:rFonts w:ascii="標楷體" w:eastAsia="標楷體" w:hAnsi="標楷體" w:hint="eastAsia"/>
          <w:sz w:val="28"/>
          <w:szCs w:val="28"/>
        </w:rPr>
        <w:t>為重點，提醒這種學習是兒童自發的、自然而然發生的，但是，若有教師的啟發和引導，則將使學習方向更</w:t>
      </w:r>
      <w:proofErr w:type="gramStart"/>
      <w:r w:rsidRPr="00DA4F98">
        <w:rPr>
          <w:rFonts w:ascii="標楷體" w:eastAsia="標楷體" w:hAnsi="標楷體" w:hint="eastAsia"/>
          <w:sz w:val="28"/>
          <w:szCs w:val="28"/>
        </w:rPr>
        <w:t>清晰、</w:t>
      </w:r>
      <w:proofErr w:type="gramEnd"/>
      <w:r w:rsidRPr="00DA4F98">
        <w:rPr>
          <w:rFonts w:ascii="標楷體" w:eastAsia="標楷體" w:hAnsi="標楷體" w:hint="eastAsia"/>
          <w:sz w:val="28"/>
          <w:szCs w:val="28"/>
        </w:rPr>
        <w:t>更具成效，也因教師的肯定和讚賞而受到鼓勵。第三段則在描繪一個願景，也是生活課程的目標，在於表述一個多面向的認知個體及其整體性、周延性的處理問題能力的養成。</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在「生活課程的特性」方面又有如下的闡述：兒童從生活中開展學習。他們在生活中遊戲、在生活中探索、在生活中觀察，而認識了世界的樣貌；他們在生活中與人互動，學習社會規約，在大人的照顧引領下，身心順利發展。對孩子們而言，生活不是學科知識的加總，而是發展各方面知能的源頭。生活課程以生活為主軸、視生活為整體。</w:t>
      </w:r>
    </w:p>
    <w:p w:rsidR="00A76727" w:rsidRPr="00DA4F98" w:rsidRDefault="00A76727" w:rsidP="00DA4F98">
      <w:pPr>
        <w:pStyle w:val="ad"/>
        <w:spacing w:line="340" w:lineRule="exact"/>
        <w:ind w:firstLine="560"/>
        <w:rPr>
          <w:sz w:val="28"/>
          <w:szCs w:val="28"/>
        </w:rPr>
      </w:pPr>
      <w:r w:rsidRPr="00DA4F98">
        <w:rPr>
          <w:rFonts w:hint="eastAsia"/>
          <w:sz w:val="28"/>
          <w:szCs w:val="28"/>
        </w:rPr>
        <w:t>在「兒童學習的特性」方面則有如下的闡述：兒童天生好奇、喜愛探索。他們從探索過程中獲得樂趣、遭逢問題並解決問題。對孩子們而言，生活從自發的活動開始，生活是孩子與社會文化、自然環境、及他人互動後不斷調整與成長的過程。生活課程以兒童為主體，在真實的情境中，開啟他們對周遭人、事、物的好奇，引發學習的興趣與動機；生活課程時時感動孩子的心，讓他們發現周遭人、事、物的美好，進而喜愛探求未知；生活課程帶領孩子發現與探究問題，讓孩子嘗試以建設性的方法解決問題、感受成功的經驗，並進而提升想法。</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lastRenderedPageBreak/>
        <w:t>在「生活課程的目標與願景」方面亦有如下的闡述：生活課程讓兒童繼續透過生活中的遊戲、探索和觀察來認識人、事、物的特性與關係；生活課程讓孩子經由體驗、操作與行動來探究問題、組織知識、學習做事的方法並提升美感經驗；生活課程讓孩子進行創造、感受美的形式，以擴展他們的想像；生活課程讓孩子在人群互動中，體察人與人、人與生態環境之間相互依存的重要性，發展關懷、尊重、互助合作的態度；生活課程讓孩子在生活中學習經營自己的生活。</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因此97生活課程綱要，提出下列五項課程目標：</w:t>
      </w:r>
    </w:p>
    <w:p w:rsidR="00A76727" w:rsidRPr="00DA4F98" w:rsidRDefault="00A76727" w:rsidP="00DA4F98">
      <w:pPr>
        <w:spacing w:line="340" w:lineRule="exact"/>
        <w:ind w:firstLineChars="100" w:firstLine="280"/>
        <w:rPr>
          <w:rFonts w:ascii="標楷體" w:eastAsia="標楷體" w:hAnsi="標楷體"/>
          <w:sz w:val="28"/>
          <w:szCs w:val="28"/>
        </w:rPr>
      </w:pPr>
      <w:r w:rsidRPr="00DA4F98">
        <w:rPr>
          <w:rFonts w:ascii="標楷體" w:eastAsia="標楷體" w:hAnsi="標楷體" w:hint="eastAsia"/>
          <w:sz w:val="28"/>
          <w:szCs w:val="28"/>
        </w:rPr>
        <w:t xml:space="preserve">    1.培養探索生活的興趣與熱忱，並養成主動學習的傾向</w:t>
      </w:r>
    </w:p>
    <w:p w:rsidR="00A76727" w:rsidRPr="00DA4F98" w:rsidRDefault="00A76727" w:rsidP="00DA4F98">
      <w:pPr>
        <w:spacing w:line="340" w:lineRule="exact"/>
        <w:ind w:firstLineChars="300" w:firstLine="840"/>
        <w:rPr>
          <w:rFonts w:ascii="標楷體" w:eastAsia="標楷體" w:hAnsi="標楷體"/>
          <w:sz w:val="28"/>
          <w:szCs w:val="28"/>
        </w:rPr>
      </w:pPr>
      <w:r w:rsidRPr="00DA4F98">
        <w:rPr>
          <w:rFonts w:ascii="標楷體" w:eastAsia="標楷體" w:hAnsi="標楷體" w:hint="eastAsia"/>
          <w:sz w:val="28"/>
          <w:szCs w:val="28"/>
        </w:rPr>
        <w:t>2.學習探究生活的方法，並養成良好的做事習慣</w:t>
      </w:r>
    </w:p>
    <w:p w:rsidR="00A76727" w:rsidRPr="00DA4F98" w:rsidRDefault="00A76727" w:rsidP="00DA4F98">
      <w:pPr>
        <w:spacing w:line="340" w:lineRule="exact"/>
        <w:ind w:firstLineChars="300" w:firstLine="840"/>
        <w:rPr>
          <w:rFonts w:ascii="標楷體" w:eastAsia="標楷體" w:hAnsi="標楷體"/>
          <w:sz w:val="28"/>
          <w:szCs w:val="28"/>
        </w:rPr>
      </w:pPr>
      <w:r w:rsidRPr="00DA4F98">
        <w:rPr>
          <w:rFonts w:ascii="標楷體" w:eastAsia="標楷體" w:hAnsi="標楷體" w:hint="eastAsia"/>
          <w:sz w:val="28"/>
          <w:szCs w:val="28"/>
        </w:rPr>
        <w:t>3.覺知生活中人、我、物的特性、關係與變化現象</w:t>
      </w:r>
    </w:p>
    <w:p w:rsidR="00A76727" w:rsidRPr="00DA4F98" w:rsidRDefault="00A76727" w:rsidP="00DA4F98">
      <w:pPr>
        <w:spacing w:line="340" w:lineRule="exact"/>
        <w:ind w:firstLineChars="300" w:firstLine="840"/>
        <w:rPr>
          <w:rFonts w:ascii="標楷體" w:eastAsia="標楷體" w:hAnsi="標楷體"/>
          <w:sz w:val="28"/>
          <w:szCs w:val="28"/>
        </w:rPr>
      </w:pPr>
      <w:r w:rsidRPr="00DA4F98">
        <w:rPr>
          <w:rFonts w:ascii="標楷體" w:eastAsia="標楷體" w:hAnsi="標楷體" w:hint="eastAsia"/>
          <w:sz w:val="28"/>
          <w:szCs w:val="28"/>
        </w:rPr>
        <w:t>4.察覺生活中存在多元文化與各種美的事物形式，並養成欣賞的態度</w:t>
      </w:r>
    </w:p>
    <w:p w:rsidR="00A76727" w:rsidRPr="00DA4F98" w:rsidRDefault="00A76727" w:rsidP="00DA4F98">
      <w:pPr>
        <w:spacing w:line="340" w:lineRule="exact"/>
        <w:ind w:firstLineChars="300" w:firstLine="840"/>
        <w:rPr>
          <w:rFonts w:ascii="標楷體" w:eastAsia="標楷體" w:hAnsi="標楷體"/>
          <w:sz w:val="28"/>
          <w:szCs w:val="28"/>
        </w:rPr>
      </w:pPr>
      <w:r w:rsidRPr="00DA4F98">
        <w:rPr>
          <w:rFonts w:ascii="標楷體" w:eastAsia="標楷體" w:hAnsi="標楷體" w:hint="eastAsia"/>
          <w:sz w:val="28"/>
          <w:szCs w:val="28"/>
        </w:rPr>
        <w:t>5.察覺生活在各種相互依存的網絡中，並養成關懷與尊重他人與環境</w:t>
      </w:r>
    </w:p>
    <w:p w:rsidR="00A76727" w:rsidRPr="00DA4F98" w:rsidRDefault="00A76727" w:rsidP="00DA4F98">
      <w:pPr>
        <w:spacing w:line="340" w:lineRule="exact"/>
        <w:jc w:val="both"/>
        <w:rPr>
          <w:rFonts w:ascii="標楷體" w:eastAsia="標楷體" w:hAnsi="標楷體"/>
          <w:sz w:val="28"/>
          <w:szCs w:val="28"/>
        </w:rPr>
      </w:pPr>
      <w:r w:rsidRPr="00DA4F98">
        <w:rPr>
          <w:rFonts w:ascii="標楷體" w:eastAsia="標楷體" w:hAnsi="標楷體" w:hint="eastAsia"/>
          <w:sz w:val="28"/>
          <w:szCs w:val="28"/>
        </w:rPr>
        <w:t xml:space="preserve">    在此五個課程目標之下，以五個能力主軸來架構能力指標的內容，分別是「探索與體驗」、「理解與欣賞」、「表現與運用」、「溝通與合作」、「態度與情操」。其下並各自發展出3-5條不等之能力指標，做為教科書編輯和教師教學的依據。</w:t>
      </w:r>
    </w:p>
    <w:p w:rsidR="00A76727" w:rsidRPr="00DA4F98" w:rsidRDefault="00A76727" w:rsidP="00DA4F98">
      <w:pPr>
        <w:spacing w:line="340" w:lineRule="exact"/>
        <w:ind w:firstLineChars="200" w:firstLine="560"/>
        <w:rPr>
          <w:rFonts w:ascii="標楷體" w:eastAsia="標楷體" w:hAnsi="標楷體"/>
          <w:sz w:val="28"/>
          <w:szCs w:val="28"/>
        </w:rPr>
      </w:pPr>
    </w:p>
    <w:p w:rsidR="00A76727" w:rsidRPr="00DA4F98" w:rsidRDefault="00A76727" w:rsidP="00DA4F98">
      <w:pPr>
        <w:numPr>
          <w:ilvl w:val="0"/>
          <w:numId w:val="5"/>
        </w:numPr>
        <w:spacing w:line="340" w:lineRule="exact"/>
        <w:rPr>
          <w:rFonts w:ascii="標楷體" w:eastAsia="標楷體" w:hAnsi="標楷體"/>
          <w:sz w:val="28"/>
          <w:szCs w:val="28"/>
        </w:rPr>
      </w:pPr>
      <w:r w:rsidRPr="00DA4F98">
        <w:rPr>
          <w:rFonts w:ascii="標楷體" w:eastAsia="標楷體" w:hAnsi="標楷體" w:hint="eastAsia"/>
          <w:b/>
          <w:sz w:val="28"/>
          <w:szCs w:val="28"/>
        </w:rPr>
        <w:t>生活課程涵蓋三個領域的特質</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生活課程的內涵包括三個領域，因此我們還可以從這三</w:t>
      </w:r>
      <w:proofErr w:type="gramStart"/>
      <w:r w:rsidRPr="00DA4F98">
        <w:rPr>
          <w:rFonts w:ascii="標楷體" w:eastAsia="標楷體" w:hAnsi="標楷體" w:hint="eastAsia"/>
          <w:sz w:val="28"/>
          <w:szCs w:val="28"/>
        </w:rPr>
        <w:t>個</w:t>
      </w:r>
      <w:proofErr w:type="gramEnd"/>
      <w:r w:rsidRPr="00DA4F98">
        <w:rPr>
          <w:rFonts w:ascii="標楷體" w:eastAsia="標楷體" w:hAnsi="標楷體" w:hint="eastAsia"/>
          <w:sz w:val="28"/>
          <w:szCs w:val="28"/>
        </w:rPr>
        <w:t>領域的特質或基本理念，來深入了解生活課程的特質。</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1. 自然與生活科技學習領域</w:t>
      </w:r>
    </w:p>
    <w:p w:rsidR="00A76727" w:rsidRPr="00DA4F98" w:rsidRDefault="00A76727" w:rsidP="00DA4F98">
      <w:pPr>
        <w:spacing w:line="340" w:lineRule="exact"/>
        <w:ind w:firstLineChars="250" w:firstLine="700"/>
        <w:rPr>
          <w:rFonts w:ascii="標楷體" w:eastAsia="標楷體" w:hAnsi="標楷體"/>
          <w:sz w:val="28"/>
          <w:szCs w:val="28"/>
        </w:rPr>
      </w:pPr>
      <w:r w:rsidRPr="00DA4F98">
        <w:rPr>
          <w:rFonts w:ascii="標楷體" w:eastAsia="標楷體" w:hAnsi="標楷體" w:hint="eastAsia"/>
          <w:sz w:val="28"/>
          <w:szCs w:val="28"/>
        </w:rPr>
        <w:t>從自然與生活科技學習領域來看，強調自然與生活科技包含三種性質（教育部，</w:t>
      </w:r>
      <w:smartTag w:uri="urn:schemas-microsoft-com:office:smarttags" w:element="chmetcnv">
        <w:smartTagPr>
          <w:attr w:name="TCSC" w:val="0"/>
          <w:attr w:name="NumberType" w:val="1"/>
          <w:attr w:name="Negative" w:val="False"/>
          <w:attr w:name="HasSpace" w:val="False"/>
          <w:attr w:name="SourceValue" w:val="2003"/>
          <w:attr w:name="UnitName" w:val="a"/>
        </w:smartTagPr>
        <w:r w:rsidRPr="00DA4F98">
          <w:rPr>
            <w:rFonts w:ascii="標楷體" w:eastAsia="標楷體" w:hAnsi="標楷體" w:hint="eastAsia"/>
            <w:sz w:val="28"/>
            <w:szCs w:val="28"/>
          </w:rPr>
          <w:t>2003a</w:t>
        </w:r>
      </w:smartTag>
      <w:r w:rsidRPr="00DA4F98">
        <w:rPr>
          <w:rFonts w:ascii="標楷體" w:eastAsia="標楷體" w:hAnsi="標楷體" w:hint="eastAsia"/>
          <w:sz w:val="28"/>
          <w:szCs w:val="28"/>
        </w:rPr>
        <w:t>）：</w:t>
      </w:r>
    </w:p>
    <w:p w:rsidR="00A76727" w:rsidRPr="00DA4F98" w:rsidRDefault="00A76727" w:rsidP="00DA4F98">
      <w:pPr>
        <w:spacing w:line="340" w:lineRule="exact"/>
        <w:ind w:left="1260" w:hangingChars="450" w:hanging="1260"/>
        <w:rPr>
          <w:rFonts w:ascii="標楷體" w:eastAsia="標楷體" w:hAnsi="標楷體"/>
          <w:sz w:val="28"/>
          <w:szCs w:val="28"/>
        </w:rPr>
      </w:pPr>
      <w:r w:rsidRPr="00DA4F98">
        <w:rPr>
          <w:rFonts w:ascii="標楷體" w:eastAsia="標楷體" w:hAnsi="標楷體" w:hint="eastAsia"/>
          <w:sz w:val="28"/>
          <w:szCs w:val="28"/>
        </w:rPr>
        <w:t xml:space="preserve">       </w:t>
      </w:r>
      <w:r w:rsidR="00DA4F98">
        <w:rPr>
          <w:rFonts w:ascii="標楷體" w:eastAsia="標楷體" w:hAnsi="標楷體" w:hint="eastAsia"/>
          <w:sz w:val="28"/>
          <w:szCs w:val="28"/>
        </w:rPr>
        <w:t>(</w:t>
      </w:r>
      <w:r w:rsidRPr="00DA4F98">
        <w:rPr>
          <w:rFonts w:ascii="標楷體" w:eastAsia="標楷體" w:hAnsi="標楷體" w:hint="eastAsia"/>
          <w:sz w:val="28"/>
          <w:szCs w:val="28"/>
        </w:rPr>
        <w:t>1)他是一種實作、或經由實地觀察、實驗等活動，即經由「實作活動去體驗」的方式來學習的。</w:t>
      </w:r>
    </w:p>
    <w:p w:rsidR="00A76727" w:rsidRPr="00DA4F98" w:rsidRDefault="00A76727" w:rsidP="00DA4F98">
      <w:pPr>
        <w:spacing w:line="340" w:lineRule="exact"/>
        <w:ind w:left="1260" w:hangingChars="450" w:hanging="1260"/>
        <w:rPr>
          <w:rFonts w:ascii="標楷體" w:eastAsia="標楷體" w:hAnsi="標楷體"/>
          <w:sz w:val="28"/>
          <w:szCs w:val="28"/>
        </w:rPr>
      </w:pPr>
      <w:r w:rsidRPr="00DA4F98">
        <w:rPr>
          <w:rFonts w:ascii="標楷體" w:eastAsia="標楷體" w:hAnsi="標楷體" w:hint="eastAsia"/>
          <w:sz w:val="28"/>
          <w:szCs w:val="28"/>
        </w:rPr>
        <w:t xml:space="preserve">       </w:t>
      </w:r>
      <w:r w:rsidR="00DA4F98">
        <w:rPr>
          <w:rFonts w:ascii="標楷體" w:eastAsia="標楷體" w:hAnsi="標楷體" w:hint="eastAsia"/>
          <w:sz w:val="28"/>
          <w:szCs w:val="28"/>
        </w:rPr>
        <w:t>(</w:t>
      </w:r>
      <w:r w:rsidRPr="00DA4F98">
        <w:rPr>
          <w:rFonts w:ascii="標楷體" w:eastAsia="標楷體" w:hAnsi="標楷體" w:hint="eastAsia"/>
          <w:sz w:val="28"/>
          <w:szCs w:val="28"/>
        </w:rPr>
        <w:t>2)科學是一種具有可質疑、可創設、可更改的開放性格，而另一方面又是一種有邏輯的、可推論的、講證據、重信實的知識體系。</w:t>
      </w:r>
    </w:p>
    <w:p w:rsidR="00A76727" w:rsidRPr="00DA4F98" w:rsidRDefault="00A76727" w:rsidP="00DA4F98">
      <w:pPr>
        <w:spacing w:line="340" w:lineRule="exact"/>
        <w:ind w:left="1260" w:hangingChars="450" w:hanging="1260"/>
        <w:rPr>
          <w:rFonts w:ascii="標楷體" w:eastAsia="標楷體" w:hAnsi="標楷體"/>
          <w:sz w:val="28"/>
          <w:szCs w:val="28"/>
        </w:rPr>
      </w:pPr>
      <w:r w:rsidRPr="00DA4F98">
        <w:rPr>
          <w:rFonts w:ascii="標楷體" w:eastAsia="標楷體" w:hAnsi="標楷體" w:hint="eastAsia"/>
          <w:sz w:val="28"/>
          <w:szCs w:val="28"/>
        </w:rPr>
        <w:t xml:space="preserve">       </w:t>
      </w:r>
      <w:r w:rsidR="00DA4F98">
        <w:rPr>
          <w:rFonts w:ascii="標楷體" w:eastAsia="標楷體" w:hAnsi="標楷體" w:hint="eastAsia"/>
          <w:sz w:val="28"/>
          <w:szCs w:val="28"/>
        </w:rPr>
        <w:t>(</w:t>
      </w:r>
      <w:r w:rsidRPr="00DA4F98">
        <w:rPr>
          <w:rFonts w:ascii="標楷體" w:eastAsia="標楷體" w:hAnsi="標楷體" w:hint="eastAsia"/>
          <w:sz w:val="28"/>
          <w:szCs w:val="28"/>
        </w:rPr>
        <w:t>3)自然現象或科技應用發生在生活</w:t>
      </w:r>
      <w:proofErr w:type="gramStart"/>
      <w:r w:rsidRPr="00DA4F98">
        <w:rPr>
          <w:rFonts w:ascii="標楷體" w:eastAsia="標楷體" w:hAnsi="標楷體" w:hint="eastAsia"/>
          <w:sz w:val="28"/>
          <w:szCs w:val="28"/>
        </w:rPr>
        <w:t>四周，</w:t>
      </w:r>
      <w:proofErr w:type="gramEnd"/>
      <w:r w:rsidRPr="00DA4F98">
        <w:rPr>
          <w:rFonts w:ascii="標楷體" w:eastAsia="標楷體" w:hAnsi="標楷體" w:hint="eastAsia"/>
          <w:sz w:val="28"/>
          <w:szCs w:val="28"/>
        </w:rPr>
        <w:t>與生活息息相關，是一種可立即應用於生活的知識。</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從這三點有關自然與生活科技的性質來看，在國小一、二年級實施的生活課程，應與「經由實作活動去體驗」、「與生活息息相關」等兩項特質，關係最為密切，而「有邏輯的、可推論的、講證據、重信實的知識體系」方面，則是第二、三、四學習階段的特質。</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2. 社會學習領域</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從社會學習領域來看，社會學習領域是統整自我、人與人、人與環境間互動關係所產生的知識領域。廣義而言，人的環境包括：(1)自然的物理環境（如山、川、平原等）；(2)人造的物質環境（如漁獵、游牧和農耕所使用的工具，商業的貨幣，工業用的機器設備，交通的車子、輪船等）；(3)人造的社會環境（如家庭、學校、社區、國家等以及政治、法律、教育等制度）；(4)自我（如反省與表達）與超自然的精神環境（如哲學、宗教、道德、藝術等）</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教育部，2003b：19</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lastRenderedPageBreak/>
        <w:t xml:space="preserve">    這段敘述中所陳述的自然的物理環境、人造的物質環境、人造的社會環境及自我（如反省與表達）與超自然的精神環境，在生活課程中兒童都會有初步的涉獵，可見社會領域的學習，與兒童生活的環境是密不可分的。</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3. 藝術與人文學習領域    </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從藝術與人文學習領域來看，「藝術與人文」學習領域的基本理念</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教育部，</w:t>
      </w:r>
      <w:smartTag w:uri="urn:schemas-microsoft-com:office:smarttags" w:element="chmetcnv">
        <w:smartTagPr>
          <w:attr w:name="TCSC" w:val="0"/>
          <w:attr w:name="NumberType" w:val="1"/>
          <w:attr w:name="Negative" w:val="False"/>
          <w:attr w:name="HasSpace" w:val="False"/>
          <w:attr w:name="SourceValue" w:val="2003"/>
          <w:attr w:name="UnitName" w:val="C"/>
        </w:smartTagPr>
        <w:r w:rsidRPr="00DA4F98">
          <w:rPr>
            <w:rFonts w:ascii="標楷體" w:eastAsia="標楷體" w:hAnsi="標楷體" w:hint="eastAsia"/>
            <w:sz w:val="28"/>
            <w:szCs w:val="28"/>
          </w:rPr>
          <w:t>2003c</w:t>
        </w:r>
      </w:smartTag>
      <w:r w:rsidRPr="00DA4F98">
        <w:rPr>
          <w:rFonts w:ascii="標楷體" w:eastAsia="標楷體" w:hAnsi="標楷體" w:hint="eastAsia"/>
          <w:sz w:val="28"/>
          <w:szCs w:val="28"/>
        </w:rPr>
        <w:t>：19</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在第一學習階段的生活課程中最值得重視的應是「陶冶生活情趣」、「分享源自生活的思想與情感，並從中獲得知識，建立價值觀」、「學習創作和表達其觀念與情感」、「藝術源於生活，也融入生活」、「均衡科技文明與藝術人文的全面、多元及統整的肇始」的理念。</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因此生活課程的內容，必然與兒童的生活及其環境中的人、事、物息息相關，並透過實作活動去體驗，分享源自生活的思想與情感。</w:t>
      </w:r>
    </w:p>
    <w:p w:rsidR="00A76727" w:rsidRPr="00DA4F98" w:rsidRDefault="00A76727" w:rsidP="00DA4F98">
      <w:pPr>
        <w:spacing w:line="340" w:lineRule="exact"/>
        <w:rPr>
          <w:rFonts w:ascii="標楷體" w:eastAsia="標楷體" w:hAnsi="標楷體"/>
          <w:sz w:val="28"/>
          <w:szCs w:val="28"/>
        </w:rPr>
      </w:pPr>
    </w:p>
    <w:p w:rsidR="00A76727" w:rsidRPr="00DA4F98" w:rsidRDefault="00A76727" w:rsidP="00DA4F98">
      <w:pPr>
        <w:numPr>
          <w:ilvl w:val="0"/>
          <w:numId w:val="5"/>
        </w:numPr>
        <w:spacing w:line="340" w:lineRule="exact"/>
        <w:rPr>
          <w:rFonts w:ascii="標楷體" w:eastAsia="標楷體" w:hAnsi="標楷體"/>
          <w:b/>
          <w:sz w:val="28"/>
          <w:szCs w:val="28"/>
        </w:rPr>
      </w:pPr>
      <w:r w:rsidRPr="00DA4F98">
        <w:rPr>
          <w:rFonts w:ascii="標楷體" w:eastAsia="標楷體" w:hAnsi="標楷體" w:hint="eastAsia"/>
          <w:b/>
          <w:sz w:val="28"/>
          <w:szCs w:val="28"/>
        </w:rPr>
        <w:t>生活課程的統整性質</w:t>
      </w:r>
    </w:p>
    <w:p w:rsidR="00A76727" w:rsidRPr="00DA4F98" w:rsidRDefault="00A76727" w:rsidP="00DA4F98">
      <w:pPr>
        <w:spacing w:line="340" w:lineRule="exact"/>
        <w:ind w:firstLine="480"/>
        <w:rPr>
          <w:rFonts w:ascii="標楷體" w:eastAsia="標楷體" w:hAnsi="標楷體"/>
          <w:b/>
          <w:sz w:val="28"/>
          <w:szCs w:val="28"/>
        </w:rPr>
      </w:pPr>
      <w:r w:rsidRPr="00DA4F98">
        <w:rPr>
          <w:rFonts w:ascii="標楷體" w:eastAsia="標楷體" w:hAnsi="標楷體" w:hint="eastAsia"/>
          <w:sz w:val="28"/>
          <w:szCs w:val="28"/>
        </w:rPr>
        <w:t>包含三個領域內涵的生活課程，在教學上將呈現此三</w:t>
      </w:r>
      <w:proofErr w:type="gramStart"/>
      <w:r w:rsidRPr="00DA4F98">
        <w:rPr>
          <w:rFonts w:ascii="標楷體" w:eastAsia="標楷體" w:hAnsi="標楷體" w:hint="eastAsia"/>
          <w:sz w:val="28"/>
          <w:szCs w:val="28"/>
        </w:rPr>
        <w:t>個</w:t>
      </w:r>
      <w:proofErr w:type="gramEnd"/>
      <w:r w:rsidRPr="00DA4F98">
        <w:rPr>
          <w:rFonts w:ascii="標楷體" w:eastAsia="標楷體" w:hAnsi="標楷體" w:hint="eastAsia"/>
          <w:sz w:val="28"/>
          <w:szCs w:val="28"/>
        </w:rPr>
        <w:t>領域的教學特色，使教學的面貌多元而富於變化。但是如果三個領域各自為政，就沒有成立「生活課程」的必要，</w:t>
      </w:r>
      <w:proofErr w:type="gramStart"/>
      <w:r w:rsidRPr="00DA4F98">
        <w:rPr>
          <w:rFonts w:ascii="標楷體" w:eastAsia="標楷體" w:hAnsi="標楷體" w:hint="eastAsia"/>
          <w:sz w:val="28"/>
          <w:szCs w:val="28"/>
        </w:rPr>
        <w:t>因此既合而</w:t>
      </w:r>
      <w:proofErr w:type="gramEnd"/>
      <w:r w:rsidRPr="00DA4F98">
        <w:rPr>
          <w:rFonts w:ascii="標楷體" w:eastAsia="標楷體" w:hAnsi="標楷體" w:hint="eastAsia"/>
          <w:sz w:val="28"/>
          <w:szCs w:val="28"/>
        </w:rPr>
        <w:t>為生活課程，必然需要有整合此三</w:t>
      </w:r>
      <w:proofErr w:type="gramStart"/>
      <w:r w:rsidRPr="00DA4F98">
        <w:rPr>
          <w:rFonts w:ascii="標楷體" w:eastAsia="標楷體" w:hAnsi="標楷體" w:hint="eastAsia"/>
          <w:sz w:val="28"/>
          <w:szCs w:val="28"/>
        </w:rPr>
        <w:t>個</w:t>
      </w:r>
      <w:proofErr w:type="gramEnd"/>
      <w:r w:rsidRPr="00DA4F98">
        <w:rPr>
          <w:rFonts w:ascii="標楷體" w:eastAsia="標楷體" w:hAnsi="標楷體" w:hint="eastAsia"/>
          <w:sz w:val="28"/>
          <w:szCs w:val="28"/>
        </w:rPr>
        <w:t>領域的機制，使生活課程不是三個領域</w:t>
      </w:r>
      <w:proofErr w:type="gramStart"/>
      <w:r w:rsidRPr="00DA4F98">
        <w:rPr>
          <w:rFonts w:ascii="標楷體" w:eastAsia="標楷體" w:hAnsi="標楷體" w:hint="eastAsia"/>
          <w:sz w:val="28"/>
          <w:szCs w:val="28"/>
        </w:rPr>
        <w:t>各行其事</w:t>
      </w:r>
      <w:proofErr w:type="gramEnd"/>
      <w:r w:rsidRPr="00DA4F98">
        <w:rPr>
          <w:rFonts w:ascii="標楷體" w:eastAsia="標楷體" w:hAnsi="標楷體" w:hint="eastAsia"/>
          <w:sz w:val="28"/>
          <w:szCs w:val="28"/>
        </w:rPr>
        <w:t>，</w:t>
      </w:r>
      <w:proofErr w:type="gramStart"/>
      <w:r w:rsidRPr="00DA4F98">
        <w:rPr>
          <w:rFonts w:ascii="標楷體" w:eastAsia="標楷體" w:hAnsi="標楷體" w:hint="eastAsia"/>
          <w:sz w:val="28"/>
          <w:szCs w:val="28"/>
        </w:rPr>
        <w:t>而能統整</w:t>
      </w:r>
      <w:proofErr w:type="gramEnd"/>
      <w:r w:rsidRPr="00DA4F98">
        <w:rPr>
          <w:rFonts w:ascii="標楷體" w:eastAsia="標楷體" w:hAnsi="標楷體" w:hint="eastAsia"/>
          <w:sz w:val="28"/>
          <w:szCs w:val="28"/>
        </w:rPr>
        <w:t>為一個新的課程，這樣的統整課程可以幫助兒童深化學科知識的意義，可見「統整」是生活課程重要而不可忽略的重要性質。</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color w:val="000000"/>
          <w:sz w:val="28"/>
          <w:szCs w:val="28"/>
        </w:rPr>
        <w:t>老師們在面對97</w:t>
      </w:r>
      <w:proofErr w:type="gramStart"/>
      <w:r w:rsidRPr="00DA4F98">
        <w:rPr>
          <w:rFonts w:ascii="標楷體" w:eastAsia="標楷體" w:hAnsi="標楷體"/>
          <w:color w:val="000000"/>
          <w:sz w:val="28"/>
          <w:szCs w:val="28"/>
        </w:rPr>
        <w:t>生活課綱時</w:t>
      </w:r>
      <w:proofErr w:type="gramEnd"/>
      <w:r w:rsidRPr="00DA4F98">
        <w:rPr>
          <w:rFonts w:ascii="標楷體" w:eastAsia="標楷體" w:hAnsi="標楷體"/>
          <w:color w:val="000000"/>
          <w:sz w:val="28"/>
          <w:szCs w:val="28"/>
        </w:rPr>
        <w:t>，要掌握所謂「統整」的意義，在課程發展與教學上，要能做到以主題切入，而非以某個學科知識考量來發展課程</w:t>
      </w:r>
      <w:r w:rsidRPr="00DA4F98">
        <w:rPr>
          <w:rFonts w:ascii="標楷體" w:eastAsia="標楷體" w:hAnsi="標楷體" w:hint="eastAsia"/>
          <w:color w:val="000000"/>
          <w:sz w:val="28"/>
          <w:szCs w:val="28"/>
        </w:rPr>
        <w:t>。</w:t>
      </w:r>
      <w:r w:rsidRPr="00DA4F98">
        <w:rPr>
          <w:rFonts w:ascii="標楷體" w:eastAsia="標楷體" w:hAnsi="標楷體" w:hint="eastAsia"/>
          <w:sz w:val="28"/>
          <w:szCs w:val="28"/>
        </w:rPr>
        <w:t>依據周淑卿（2001）的分析，最常見的三種</w:t>
      </w:r>
      <w:proofErr w:type="gramStart"/>
      <w:r w:rsidRPr="00DA4F98">
        <w:rPr>
          <w:rFonts w:ascii="標楷體" w:eastAsia="標楷體" w:hAnsi="標楷體" w:hint="eastAsia"/>
          <w:sz w:val="28"/>
          <w:szCs w:val="28"/>
        </w:rPr>
        <w:t>主題式統整</w:t>
      </w:r>
      <w:proofErr w:type="gramEnd"/>
      <w:r w:rsidRPr="00DA4F98">
        <w:rPr>
          <w:rFonts w:ascii="標楷體" w:eastAsia="標楷體" w:hAnsi="標楷體" w:hint="eastAsia"/>
          <w:sz w:val="28"/>
          <w:szCs w:val="28"/>
        </w:rPr>
        <w:t>課程設計分別是：多學科課程、科際整合課程與超學科課程。這三種主題式課程設計架構都是以一個主題為中心，經過連結與拓展之後，形成學習的內容網路。</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吳璧純（2008）認為其中的超學科課程設計以主題作為概念的連結與拓展的起點與終點，不考慮主題的概念連結應在哪些學科領域範圍，也</w:t>
      </w:r>
      <w:proofErr w:type="gramStart"/>
      <w:r w:rsidRPr="00DA4F98">
        <w:rPr>
          <w:rFonts w:ascii="標楷體" w:eastAsia="標楷體" w:hAnsi="標楷體" w:hint="eastAsia"/>
          <w:sz w:val="28"/>
          <w:szCs w:val="28"/>
        </w:rPr>
        <w:t>不</w:t>
      </w:r>
      <w:proofErr w:type="gramEnd"/>
      <w:r w:rsidRPr="00DA4F98">
        <w:rPr>
          <w:rFonts w:ascii="標楷體" w:eastAsia="標楷體" w:hAnsi="標楷體" w:hint="eastAsia"/>
          <w:sz w:val="28"/>
          <w:szCs w:val="28"/>
        </w:rPr>
        <w:t>必然確認概念的學科屬性；整個課程目標在探討中心主題，由主題來構築相關學習內容的脈絡，是探索與解決問題導向的，所以主題所構築的學習脈絡是真實的生活脈絡，選擇主題時應考慮學生的經驗如何進入整個主題學習的意義架構中。</w:t>
      </w:r>
    </w:p>
    <w:p w:rsidR="00A76727" w:rsidRDefault="00A76727" w:rsidP="00EA59CA">
      <w:pPr>
        <w:spacing w:line="340" w:lineRule="exact"/>
        <w:ind w:firstLineChars="200" w:firstLine="560"/>
        <w:rPr>
          <w:rFonts w:ascii="標楷體" w:eastAsia="標楷體" w:hAnsi="標楷體" w:hint="eastAsia"/>
          <w:sz w:val="28"/>
          <w:szCs w:val="28"/>
        </w:rPr>
      </w:pPr>
      <w:r w:rsidRPr="00DA4F98">
        <w:rPr>
          <w:rFonts w:ascii="標楷體" w:eastAsia="標楷體" w:hAnsi="標楷體" w:hint="eastAsia"/>
          <w:sz w:val="28"/>
          <w:szCs w:val="28"/>
        </w:rPr>
        <w:t>可見生活課程強調以生活為中心，學生為主體，使學習者能體驗與人融洽相處之道，觀察瞭解事物的真相，感受和諧、韻律、節奏之美，藉由「科學上的求真」、「人際</w:t>
      </w:r>
      <w:proofErr w:type="gramStart"/>
      <w:r w:rsidRPr="00DA4F98">
        <w:rPr>
          <w:rFonts w:ascii="標楷體" w:eastAsia="標楷體" w:hAnsi="標楷體" w:hint="eastAsia"/>
          <w:sz w:val="28"/>
          <w:szCs w:val="28"/>
        </w:rPr>
        <w:t>間的求善</w:t>
      </w:r>
      <w:proofErr w:type="gramEnd"/>
      <w:r w:rsidRPr="00DA4F98">
        <w:rPr>
          <w:rFonts w:ascii="標楷體" w:eastAsia="標楷體" w:hAnsi="標楷體" w:hint="eastAsia"/>
          <w:sz w:val="28"/>
          <w:szCs w:val="28"/>
        </w:rPr>
        <w:t>」、「藝術上的求美」之訴求，體悟與實踐生活中的真善美。</w:t>
      </w:r>
    </w:p>
    <w:p w:rsidR="00EA59CA" w:rsidRPr="00DA4F98" w:rsidRDefault="00EA59CA" w:rsidP="00EA59CA">
      <w:pPr>
        <w:spacing w:line="340" w:lineRule="exact"/>
        <w:ind w:firstLineChars="200" w:firstLine="560"/>
        <w:rPr>
          <w:rFonts w:ascii="標楷體" w:eastAsia="標楷體" w:hAnsi="標楷體"/>
          <w:sz w:val="28"/>
          <w:szCs w:val="28"/>
        </w:rPr>
      </w:pP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b/>
          <w:sz w:val="28"/>
          <w:szCs w:val="28"/>
        </w:rPr>
        <w:t>二、生活課程的三個面向</w:t>
      </w:r>
    </w:p>
    <w:p w:rsidR="00A76727" w:rsidRPr="00DA4F98" w:rsidRDefault="00A76727" w:rsidP="00DA4F98">
      <w:pPr>
        <w:pStyle w:val="00"/>
        <w:spacing w:line="340" w:lineRule="exact"/>
        <w:ind w:firstLine="560"/>
        <w:rPr>
          <w:rFonts w:ascii="標楷體" w:hAnsi="標楷體"/>
          <w:sz w:val="28"/>
          <w:szCs w:val="28"/>
        </w:rPr>
      </w:pPr>
      <w:r w:rsidRPr="00DA4F98">
        <w:rPr>
          <w:rFonts w:ascii="標楷體" w:hAnsi="標楷體" w:hint="eastAsia"/>
          <w:sz w:val="28"/>
          <w:szCs w:val="28"/>
        </w:rPr>
        <w:t>吳璧純</w:t>
      </w:r>
      <w:proofErr w:type="gramStart"/>
      <w:r w:rsidRPr="00DA4F98">
        <w:rPr>
          <w:rFonts w:ascii="標楷體" w:hAnsi="標楷體" w:hint="eastAsia"/>
          <w:sz w:val="28"/>
          <w:szCs w:val="28"/>
        </w:rPr>
        <w:t>（</w:t>
      </w:r>
      <w:proofErr w:type="gramEnd"/>
      <w:r w:rsidRPr="00DA4F98">
        <w:rPr>
          <w:rFonts w:ascii="標楷體" w:hAnsi="標楷體" w:hint="eastAsia"/>
          <w:sz w:val="28"/>
          <w:szCs w:val="28"/>
        </w:rPr>
        <w:t>2010：7-8</w:t>
      </w:r>
      <w:proofErr w:type="gramStart"/>
      <w:r w:rsidRPr="00DA4F98">
        <w:rPr>
          <w:rFonts w:ascii="標楷體" w:hAnsi="標楷體" w:hint="eastAsia"/>
          <w:sz w:val="28"/>
          <w:szCs w:val="28"/>
        </w:rPr>
        <w:t>）</w:t>
      </w:r>
      <w:proofErr w:type="gramEnd"/>
      <w:r w:rsidRPr="00DA4F98">
        <w:rPr>
          <w:rFonts w:ascii="標楷體" w:hAnsi="標楷體" w:hint="eastAsia"/>
          <w:sz w:val="28"/>
          <w:szCs w:val="28"/>
        </w:rPr>
        <w:t>分析生活課程的圖像，提出生活課程的三個面向：</w:t>
      </w:r>
    </w:p>
    <w:p w:rsidR="00A76727" w:rsidRPr="00DA4F98" w:rsidRDefault="00A76727" w:rsidP="00DA4F98">
      <w:pPr>
        <w:numPr>
          <w:ilvl w:val="0"/>
          <w:numId w:val="2"/>
        </w:numPr>
        <w:spacing w:line="340" w:lineRule="exact"/>
        <w:rPr>
          <w:rFonts w:ascii="標楷體" w:eastAsia="標楷體" w:hAnsi="標楷體"/>
          <w:sz w:val="28"/>
          <w:szCs w:val="28"/>
        </w:rPr>
      </w:pPr>
      <w:r w:rsidRPr="00DA4F98">
        <w:rPr>
          <w:rFonts w:ascii="標楷體" w:eastAsia="標楷體" w:hAnsi="標楷體" w:hint="eastAsia"/>
          <w:sz w:val="28"/>
          <w:szCs w:val="28"/>
        </w:rPr>
        <w:t>以兒童為學習的主體</w:t>
      </w:r>
    </w:p>
    <w:p w:rsidR="00A76727" w:rsidRPr="00DA4F98" w:rsidRDefault="00A76727" w:rsidP="00DA4F98">
      <w:pPr>
        <w:numPr>
          <w:ilvl w:val="0"/>
          <w:numId w:val="2"/>
        </w:numPr>
        <w:spacing w:line="340" w:lineRule="exact"/>
        <w:rPr>
          <w:rFonts w:ascii="標楷體" w:eastAsia="標楷體" w:hAnsi="標楷體"/>
          <w:sz w:val="28"/>
          <w:szCs w:val="28"/>
        </w:rPr>
      </w:pPr>
      <w:r w:rsidRPr="00DA4F98">
        <w:rPr>
          <w:rFonts w:ascii="標楷體" w:eastAsia="標楷體" w:hAnsi="標楷體" w:hint="eastAsia"/>
          <w:sz w:val="28"/>
          <w:szCs w:val="28"/>
        </w:rPr>
        <w:t>培養兒童的生活能力</w:t>
      </w:r>
    </w:p>
    <w:p w:rsidR="00A76727" w:rsidRPr="00DA4F98" w:rsidRDefault="00A76727" w:rsidP="00DA4F98">
      <w:pPr>
        <w:numPr>
          <w:ilvl w:val="0"/>
          <w:numId w:val="2"/>
        </w:numPr>
        <w:spacing w:line="340" w:lineRule="exact"/>
        <w:rPr>
          <w:rFonts w:ascii="標楷體" w:eastAsia="標楷體" w:hAnsi="標楷體"/>
          <w:sz w:val="28"/>
          <w:szCs w:val="28"/>
        </w:rPr>
      </w:pPr>
      <w:r w:rsidRPr="00DA4F98">
        <w:rPr>
          <w:rFonts w:ascii="標楷體" w:eastAsia="標楷體" w:hAnsi="標楷體" w:hint="eastAsia"/>
          <w:sz w:val="28"/>
          <w:szCs w:val="28"/>
        </w:rPr>
        <w:t>拓展兒童對人事物的多面向意義</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上述生活課程97</w:t>
      </w:r>
      <w:proofErr w:type="gramStart"/>
      <w:r w:rsidRPr="00DA4F98">
        <w:rPr>
          <w:rFonts w:ascii="標楷體" w:eastAsia="標楷體" w:hAnsi="標楷體" w:hint="eastAsia"/>
          <w:sz w:val="28"/>
          <w:szCs w:val="28"/>
        </w:rPr>
        <w:t>課綱的</w:t>
      </w:r>
      <w:proofErr w:type="gramEnd"/>
      <w:r w:rsidRPr="00DA4F98">
        <w:rPr>
          <w:rFonts w:ascii="標楷體" w:eastAsia="標楷體" w:hAnsi="標楷體" w:hint="eastAsia"/>
          <w:sz w:val="28"/>
          <w:szCs w:val="28"/>
        </w:rPr>
        <w:t>特色，在100學年度課程正式實施之時，必須透過各種管道、方式與策略，不但要讓現場實際擔任生活課程教學的教師們瞭解，</w:t>
      </w:r>
      <w:r w:rsidRPr="00DA4F98">
        <w:rPr>
          <w:rFonts w:ascii="標楷體" w:eastAsia="標楷體" w:hAnsi="標楷體" w:hint="eastAsia"/>
          <w:sz w:val="28"/>
          <w:szCs w:val="28"/>
        </w:rPr>
        <w:lastRenderedPageBreak/>
        <w:t>更要培養他們將此特色在教學中運作的能力，才能將生活課程的特色落實在學生的經驗與學習之中。</w:t>
      </w:r>
    </w:p>
    <w:p w:rsidR="00A76727" w:rsidRPr="00DA4F98" w:rsidRDefault="00A76727" w:rsidP="00DA4F98">
      <w:pPr>
        <w:spacing w:line="340" w:lineRule="exact"/>
        <w:rPr>
          <w:rFonts w:ascii="標楷體" w:eastAsia="標楷體" w:hAnsi="標楷體"/>
          <w:sz w:val="28"/>
          <w:szCs w:val="28"/>
        </w:rPr>
      </w:pPr>
    </w:p>
    <w:p w:rsidR="00A76727" w:rsidRPr="00EA59CA" w:rsidRDefault="00EA59CA" w:rsidP="00EA59CA">
      <w:pPr>
        <w:spacing w:line="340" w:lineRule="exact"/>
        <w:rPr>
          <w:rFonts w:ascii="標楷體" w:eastAsia="標楷體" w:hAnsi="標楷體"/>
          <w:b/>
          <w:sz w:val="28"/>
          <w:szCs w:val="28"/>
        </w:rPr>
      </w:pPr>
      <w:r w:rsidRPr="00EA59CA">
        <w:rPr>
          <w:rFonts w:ascii="標楷體" w:eastAsia="標楷體" w:hAnsi="標楷體" w:hint="eastAsia"/>
          <w:b/>
          <w:sz w:val="28"/>
          <w:szCs w:val="28"/>
        </w:rPr>
        <w:t>三、</w:t>
      </w:r>
      <w:r w:rsidR="00A76727" w:rsidRPr="00EA59CA">
        <w:rPr>
          <w:rFonts w:ascii="標楷體" w:eastAsia="標楷體" w:hAnsi="標楷體" w:hint="eastAsia"/>
          <w:b/>
          <w:sz w:val="28"/>
          <w:szCs w:val="28"/>
        </w:rPr>
        <w:t>生活課程的教科書轉化</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（一）課程轉化的理論</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古德拉和克雷恩與泰氏等學者（Goodlad, Klein, &amp; Tye,1979），從課程的「層次」上來論述五種課程，分別為理想的（ideological）、正式的（formal），知覺的（perceived），運作的（operational）和經驗的（experiential）課程。</w:t>
      </w:r>
    </w:p>
    <w:p w:rsidR="00A76727" w:rsidRPr="00DA4F98" w:rsidRDefault="00A76727" w:rsidP="00DA4F98">
      <w:pPr>
        <w:spacing w:line="340" w:lineRule="exact"/>
        <w:ind w:left="360"/>
        <w:rPr>
          <w:rFonts w:ascii="標楷體" w:eastAsia="標楷體" w:hAnsi="標楷體"/>
          <w:sz w:val="28"/>
          <w:szCs w:val="28"/>
        </w:rPr>
      </w:pPr>
      <w:r w:rsidRPr="00DA4F98">
        <w:rPr>
          <w:rFonts w:ascii="標楷體" w:eastAsia="標楷體" w:hAnsi="標楷體" w:hint="eastAsia"/>
          <w:sz w:val="28"/>
          <w:szCs w:val="28"/>
        </w:rPr>
        <w:t>1.理想的課程</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理想課程是「由一些研究機構、學者團體和課程專家所提出來應該開設的課程，這種課程的影響取決於是否被官方所採納」</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施良方，1997:11</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w:t>
      </w:r>
    </w:p>
    <w:p w:rsidR="00A76727" w:rsidRPr="00DA4F98" w:rsidRDefault="00A76727" w:rsidP="00DA4F98">
      <w:pPr>
        <w:spacing w:line="340" w:lineRule="exact"/>
        <w:ind w:left="360"/>
        <w:rPr>
          <w:rFonts w:ascii="標楷體" w:eastAsia="標楷體" w:hAnsi="標楷體"/>
          <w:sz w:val="28"/>
          <w:szCs w:val="28"/>
        </w:rPr>
      </w:pPr>
      <w:r w:rsidRPr="00DA4F98">
        <w:rPr>
          <w:rFonts w:ascii="標楷體" w:eastAsia="標楷體" w:hAnsi="標楷體" w:hint="eastAsia"/>
          <w:sz w:val="28"/>
          <w:szCs w:val="28"/>
        </w:rPr>
        <w:t>2.正式的課程</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正式的課程是理想的課程以官方批准後的形式所呈現的課程，具有一些書寫的文件，在美國是經由州或地方的學校董事會而獲得官方認可的課程大綱，在我國教育部公布的課程綱要、經過審查通過的教科書等均可稱為「正式的課程」。</w:t>
      </w:r>
    </w:p>
    <w:p w:rsidR="00A76727" w:rsidRPr="00DA4F98" w:rsidRDefault="00A76727" w:rsidP="00DA4F98">
      <w:pPr>
        <w:spacing w:line="340" w:lineRule="exact"/>
        <w:ind w:left="360"/>
        <w:rPr>
          <w:rFonts w:ascii="標楷體" w:eastAsia="標楷體" w:hAnsi="標楷體"/>
          <w:sz w:val="28"/>
          <w:szCs w:val="28"/>
        </w:rPr>
      </w:pPr>
      <w:r w:rsidRPr="00DA4F98">
        <w:rPr>
          <w:rFonts w:ascii="標楷體" w:eastAsia="標楷體" w:hAnsi="標楷體" w:hint="eastAsia"/>
          <w:sz w:val="28"/>
          <w:szCs w:val="28"/>
        </w:rPr>
        <w:t>3.知覺的課程</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知覺課程是「屬於心智的課程（curriculum of the mind）」，</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Goodlad et al., 1979：61</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，其中尤以教師的知覺（perception）最具意義。因為當知覺產生改變時，教師往往會將之殆盡課程修正中，因此知覺課程又可稱之為「教學的課程（instructional curriculum）」，這是因為教師知覺到學生們有特定的需要和興趣</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Klein, et al., 1979:245</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w:t>
      </w:r>
    </w:p>
    <w:p w:rsidR="00A76727" w:rsidRPr="00DA4F98" w:rsidRDefault="00A76727" w:rsidP="00DA4F98">
      <w:pPr>
        <w:spacing w:line="340" w:lineRule="exact"/>
        <w:ind w:left="360"/>
        <w:rPr>
          <w:rFonts w:ascii="標楷體" w:eastAsia="標楷體" w:hAnsi="標楷體"/>
          <w:sz w:val="28"/>
          <w:szCs w:val="28"/>
        </w:rPr>
      </w:pPr>
      <w:r w:rsidRPr="00DA4F98">
        <w:rPr>
          <w:rFonts w:ascii="標楷體" w:eastAsia="標楷體" w:hAnsi="標楷體" w:hint="eastAsia"/>
          <w:sz w:val="28"/>
          <w:szCs w:val="28"/>
        </w:rPr>
        <w:t>4.運作的課程</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教師對於課程在教學中應該如何呈現的知覺，與他實際進行教學的情況可能是相當不同的。古德拉等人認為運作的課程就是在學校與教室中，日復一日、時時刻刻所發生的情形，我們沒有辦法很精</w:t>
      </w:r>
      <w:proofErr w:type="gramStart"/>
      <w:r w:rsidRPr="00DA4F98">
        <w:rPr>
          <w:rFonts w:ascii="標楷體" w:eastAsia="標楷體" w:hAnsi="標楷體" w:hint="eastAsia"/>
          <w:sz w:val="28"/>
          <w:szCs w:val="28"/>
        </w:rPr>
        <w:t>準</w:t>
      </w:r>
      <w:proofErr w:type="gramEnd"/>
      <w:r w:rsidRPr="00DA4F98">
        <w:rPr>
          <w:rFonts w:ascii="標楷體" w:eastAsia="標楷體" w:hAnsi="標楷體" w:hint="eastAsia"/>
          <w:sz w:val="28"/>
          <w:szCs w:val="28"/>
        </w:rPr>
        <w:t>地去了解</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Goodlad et al., 1979：62</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。這種運作的課程，對於研究者或觀察者而言，是他們「知覺的課程」。</w:t>
      </w:r>
    </w:p>
    <w:p w:rsidR="00A76727" w:rsidRPr="00DA4F98" w:rsidRDefault="00A76727" w:rsidP="00DA4F98">
      <w:pPr>
        <w:spacing w:line="340" w:lineRule="exact"/>
        <w:ind w:left="360"/>
        <w:rPr>
          <w:rFonts w:ascii="標楷體" w:eastAsia="標楷體" w:hAnsi="標楷體"/>
          <w:sz w:val="28"/>
          <w:szCs w:val="28"/>
        </w:rPr>
      </w:pPr>
      <w:r w:rsidRPr="00DA4F98">
        <w:rPr>
          <w:rFonts w:ascii="標楷體" w:eastAsia="標楷體" w:hAnsi="標楷體" w:hint="eastAsia"/>
          <w:sz w:val="28"/>
          <w:szCs w:val="28"/>
        </w:rPr>
        <w:t>5.經驗的課程</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經驗的課程是學生所經驗到的課程，包括他們所「知覺」到的，以及「實際的學習成果」</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Klein, et al., 1979:245</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，學生從學習活動中「尋找自己的意義，構築自己的經驗，他們會自我抉擇、會創造」</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黃政傑，1989:84</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，也就是說不同的學生通同一門課會有不同的體驗或學習經驗。</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由此可知，課程從規劃、設計、實施到學童的經驗，經歷了學者、政府、教師等不同層次的認知，勢必無法百分之百呈現理想課程的面貌，因此在每一種課程中，必須思考如何精</w:t>
      </w:r>
      <w:proofErr w:type="gramStart"/>
      <w:r w:rsidRPr="00DA4F98">
        <w:rPr>
          <w:rFonts w:ascii="標楷體" w:eastAsia="標楷體" w:hAnsi="標楷體" w:hint="eastAsia"/>
          <w:sz w:val="28"/>
          <w:szCs w:val="28"/>
        </w:rPr>
        <w:t>準</w:t>
      </w:r>
      <w:proofErr w:type="gramEnd"/>
      <w:r w:rsidRPr="00DA4F98">
        <w:rPr>
          <w:rFonts w:ascii="標楷體" w:eastAsia="標楷體" w:hAnsi="標楷體" w:hint="eastAsia"/>
          <w:sz w:val="28"/>
          <w:szCs w:val="28"/>
        </w:rPr>
        <w:t>的呈現課程的理想精神，而將不盡理想的部分加以轉化，以保證學生學習到理想課程的精髓。</w:t>
      </w:r>
    </w:p>
    <w:p w:rsidR="00A76727" w:rsidRPr="00DA4F98" w:rsidRDefault="00A76727" w:rsidP="00EA59CA">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這五種層次的課程經過層層轉化，從「理想課程」到「經驗課程」必然產生落差。若從課程轉化的理論來看，生活課程97</w:t>
      </w:r>
      <w:proofErr w:type="gramStart"/>
      <w:r w:rsidRPr="00DA4F98">
        <w:rPr>
          <w:rFonts w:ascii="標楷體" w:eastAsia="標楷體" w:hAnsi="標楷體" w:hint="eastAsia"/>
          <w:sz w:val="28"/>
          <w:szCs w:val="28"/>
        </w:rPr>
        <w:t>課綱以及依據此課綱</w:t>
      </w:r>
      <w:proofErr w:type="gramEnd"/>
      <w:r w:rsidRPr="00DA4F98">
        <w:rPr>
          <w:rFonts w:ascii="標楷體" w:eastAsia="標楷體" w:hAnsi="標楷體" w:hint="eastAsia"/>
          <w:sz w:val="28"/>
          <w:szCs w:val="28"/>
        </w:rPr>
        <w:t>編輯的教科書，</w:t>
      </w:r>
      <w:proofErr w:type="gramStart"/>
      <w:r w:rsidRPr="00DA4F98">
        <w:rPr>
          <w:rFonts w:ascii="標楷體" w:eastAsia="標楷體" w:hAnsi="標楷體" w:hint="eastAsia"/>
          <w:sz w:val="28"/>
          <w:szCs w:val="28"/>
        </w:rPr>
        <w:t>均為</w:t>
      </w:r>
      <w:proofErr w:type="gramEnd"/>
      <w:r w:rsidRPr="00DA4F98">
        <w:rPr>
          <w:rFonts w:ascii="標楷體" w:eastAsia="標楷體" w:hAnsi="標楷體" w:hint="eastAsia"/>
          <w:sz w:val="28"/>
          <w:szCs w:val="28"/>
        </w:rPr>
        <w:t>「正式課程」，教師們對此課程綱要的瞭解可視為「知覺課程」，教師們將此特色在教學中的運作即為「運作課程」，最後兒童在課堂上所學習的課程即為「經驗課程」。至於「理想課程」則可視為學者專家對於生活課程的詮釋</w:t>
      </w:r>
      <w:r w:rsidRPr="00DA4F98">
        <w:rPr>
          <w:rFonts w:ascii="標楷體" w:eastAsia="標楷體" w:hAnsi="標楷體" w:hint="eastAsia"/>
          <w:sz w:val="28"/>
          <w:szCs w:val="28"/>
        </w:rPr>
        <w:lastRenderedPageBreak/>
        <w:t>與期待。</w:t>
      </w:r>
    </w:p>
    <w:p w:rsidR="00A76727" w:rsidRPr="00DA4F98" w:rsidRDefault="00A76727" w:rsidP="00DA4F98">
      <w:pPr>
        <w:numPr>
          <w:ilvl w:val="0"/>
          <w:numId w:val="8"/>
        </w:numPr>
        <w:spacing w:line="340" w:lineRule="exact"/>
        <w:rPr>
          <w:rFonts w:ascii="標楷體" w:eastAsia="標楷體" w:hAnsi="標楷體"/>
          <w:sz w:val="28"/>
          <w:szCs w:val="28"/>
        </w:rPr>
      </w:pPr>
      <w:r w:rsidRPr="00DA4F98">
        <w:rPr>
          <w:rFonts w:ascii="標楷體" w:eastAsia="標楷體" w:hAnsi="標楷體" w:hint="eastAsia"/>
          <w:sz w:val="28"/>
          <w:szCs w:val="28"/>
        </w:rPr>
        <w:t>生活課程教科書轉化的重點</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生活課程輔導群歷經97-101年的持續研發，在每年的年度研討會中，各縣市生活課程輔導團都發表了他們針對教科書所採取的具體轉化策略與成果。他們針對生活課程的「正式課程」---97課程綱要，闡述自己對生活課程的「知覺」，並針對各版本的科書，進行97課程綱要的檢視，闡述他們在教學內容、教學活動和策略、教學評量等方面所採取的「運作」方式，同時在教學的過程中，也記錄了兒童所「經驗」的生活課程。為了清楚呈現輔導員的課程轉化歷程，他們將自己的課程轉化歷程整理成下列三個重點，：</w:t>
      </w:r>
    </w:p>
    <w:p w:rsidR="00A76727" w:rsidRPr="00DA4F98" w:rsidRDefault="00A76727" w:rsidP="00DA4F98">
      <w:pPr>
        <w:spacing w:line="340" w:lineRule="exact"/>
        <w:ind w:leftChars="100" w:left="520" w:hangingChars="100" w:hanging="280"/>
        <w:rPr>
          <w:rFonts w:ascii="標楷體" w:eastAsia="標楷體" w:hAnsi="標楷體"/>
          <w:sz w:val="28"/>
          <w:szCs w:val="28"/>
        </w:rPr>
      </w:pPr>
      <w:r w:rsidRPr="00DA4F98">
        <w:rPr>
          <w:rFonts w:ascii="標楷體" w:eastAsia="標楷體" w:hAnsi="標楷體" w:hint="eastAsia"/>
          <w:sz w:val="28"/>
          <w:szCs w:val="28"/>
        </w:rPr>
        <w:t>1.為什麼要將教科書做轉化---呈現對生活課程的「知覺」，檢視現行教科書（教學文本）中無法符應97生活課程綱要精神的部分，並加以分析。</w:t>
      </w:r>
    </w:p>
    <w:p w:rsidR="00A76727" w:rsidRPr="00DA4F98" w:rsidRDefault="00A76727" w:rsidP="00DA4F98">
      <w:pPr>
        <w:spacing w:line="340" w:lineRule="exact"/>
        <w:ind w:left="720"/>
        <w:rPr>
          <w:rFonts w:ascii="標楷體" w:eastAsia="標楷體" w:hAnsi="標楷體"/>
          <w:sz w:val="28"/>
          <w:szCs w:val="28"/>
        </w:rPr>
      </w:pPr>
      <w:r w:rsidRPr="00DA4F98">
        <w:rPr>
          <w:rFonts w:ascii="標楷體" w:eastAsia="標楷體" w:hAnsi="標楷體" w:hint="eastAsia"/>
          <w:sz w:val="28"/>
          <w:szCs w:val="28"/>
        </w:rPr>
        <w:t>依據老師們的分析，大概可以包括下列幾點進行教科書轉化的理由</w:t>
      </w:r>
    </w:p>
    <w:p w:rsidR="00A76727" w:rsidRPr="00DA4F98" w:rsidRDefault="00A76727" w:rsidP="00DA4F98">
      <w:pPr>
        <w:numPr>
          <w:ilvl w:val="1"/>
          <w:numId w:val="7"/>
        </w:numPr>
        <w:spacing w:line="340" w:lineRule="exact"/>
        <w:rPr>
          <w:rFonts w:ascii="標楷體" w:eastAsia="標楷體" w:hAnsi="標楷體"/>
          <w:sz w:val="28"/>
          <w:szCs w:val="28"/>
        </w:rPr>
      </w:pPr>
      <w:r w:rsidRPr="00DA4F98">
        <w:rPr>
          <w:rFonts w:ascii="標楷體" w:eastAsia="標楷體" w:hAnsi="標楷體" w:hint="eastAsia"/>
          <w:sz w:val="28"/>
          <w:szCs w:val="28"/>
        </w:rPr>
        <w:t>脫離兒童自身的經驗，無法引起學習的興趣</w:t>
      </w:r>
    </w:p>
    <w:p w:rsidR="00A76727" w:rsidRPr="00DA4F98" w:rsidRDefault="00A76727" w:rsidP="00DA4F98">
      <w:pPr>
        <w:numPr>
          <w:ilvl w:val="1"/>
          <w:numId w:val="7"/>
        </w:numPr>
        <w:spacing w:line="340" w:lineRule="exact"/>
        <w:rPr>
          <w:rFonts w:ascii="標楷體" w:eastAsia="標楷體" w:hAnsi="標楷體"/>
          <w:sz w:val="28"/>
          <w:szCs w:val="28"/>
        </w:rPr>
      </w:pPr>
      <w:r w:rsidRPr="00DA4F98">
        <w:rPr>
          <w:rFonts w:ascii="標楷體" w:eastAsia="標楷體" w:hAnsi="標楷體" w:hint="eastAsia"/>
          <w:sz w:val="28"/>
          <w:szCs w:val="28"/>
        </w:rPr>
        <w:t>與兒童的生活情境格格不入，無法引起共鳴</w:t>
      </w:r>
    </w:p>
    <w:p w:rsidR="00A76727" w:rsidRPr="00DA4F98" w:rsidRDefault="00A76727" w:rsidP="00DA4F98">
      <w:pPr>
        <w:numPr>
          <w:ilvl w:val="1"/>
          <w:numId w:val="7"/>
        </w:numPr>
        <w:spacing w:line="340" w:lineRule="exact"/>
        <w:rPr>
          <w:rFonts w:ascii="標楷體" w:eastAsia="標楷體" w:hAnsi="標楷體"/>
          <w:sz w:val="28"/>
          <w:szCs w:val="28"/>
        </w:rPr>
      </w:pPr>
      <w:r w:rsidRPr="00DA4F98">
        <w:rPr>
          <w:rFonts w:ascii="標楷體" w:eastAsia="標楷體" w:hAnsi="標楷體" w:hint="eastAsia"/>
          <w:sz w:val="28"/>
          <w:szCs w:val="28"/>
        </w:rPr>
        <w:t>以成人觀點由上而下安排教學活動，教師主導性強，忽略兒童的體驗與感受，無法吸引兒童主動參與活動</w:t>
      </w:r>
    </w:p>
    <w:p w:rsidR="00A76727" w:rsidRPr="00DA4F98" w:rsidRDefault="00A76727" w:rsidP="00DA4F98">
      <w:pPr>
        <w:numPr>
          <w:ilvl w:val="1"/>
          <w:numId w:val="7"/>
        </w:numPr>
        <w:spacing w:line="340" w:lineRule="exact"/>
        <w:rPr>
          <w:rFonts w:ascii="標楷體" w:eastAsia="標楷體" w:hAnsi="標楷體"/>
          <w:sz w:val="28"/>
          <w:szCs w:val="28"/>
        </w:rPr>
      </w:pPr>
      <w:r w:rsidRPr="00DA4F98">
        <w:rPr>
          <w:rFonts w:ascii="標楷體" w:eastAsia="標楷體" w:hAnsi="標楷體" w:hint="eastAsia"/>
          <w:sz w:val="28"/>
          <w:szCs w:val="28"/>
        </w:rPr>
        <w:t>以知識的學習為主，無法培養兒童的能力和態度</w:t>
      </w:r>
    </w:p>
    <w:p w:rsidR="00A76727" w:rsidRPr="00DA4F98" w:rsidRDefault="00A76727" w:rsidP="00DA4F98">
      <w:pPr>
        <w:numPr>
          <w:ilvl w:val="1"/>
          <w:numId w:val="7"/>
        </w:numPr>
        <w:spacing w:line="340" w:lineRule="exact"/>
        <w:rPr>
          <w:rFonts w:ascii="標楷體" w:eastAsia="標楷體" w:hAnsi="標楷體"/>
          <w:sz w:val="28"/>
          <w:szCs w:val="28"/>
        </w:rPr>
      </w:pPr>
      <w:r w:rsidRPr="00DA4F98">
        <w:rPr>
          <w:rFonts w:ascii="標楷體" w:eastAsia="標楷體" w:hAnsi="標楷體" w:hint="eastAsia"/>
          <w:sz w:val="28"/>
          <w:szCs w:val="28"/>
        </w:rPr>
        <w:t>為了課程的完整，將藝文、自然與社會的活動逐項安排，彼此之間卻欠缺聯繫與脈絡，成為跳躍式的進行</w:t>
      </w:r>
    </w:p>
    <w:p w:rsidR="00A76727" w:rsidRPr="00DA4F98" w:rsidRDefault="00A76727" w:rsidP="00DA4F98">
      <w:pPr>
        <w:spacing w:line="340" w:lineRule="exact"/>
        <w:ind w:left="480"/>
        <w:rPr>
          <w:rFonts w:ascii="標楷體" w:eastAsia="標楷體" w:hAnsi="標楷體"/>
          <w:sz w:val="28"/>
          <w:szCs w:val="28"/>
        </w:rPr>
      </w:pPr>
    </w:p>
    <w:p w:rsidR="00A76727" w:rsidRPr="00DA4F98" w:rsidRDefault="00A76727" w:rsidP="00DA4F98">
      <w:pPr>
        <w:spacing w:line="340" w:lineRule="exact"/>
        <w:ind w:firstLineChars="100" w:firstLine="280"/>
        <w:rPr>
          <w:rFonts w:ascii="標楷體" w:eastAsia="標楷體" w:hAnsi="標楷體"/>
          <w:sz w:val="28"/>
          <w:szCs w:val="28"/>
        </w:rPr>
      </w:pPr>
      <w:r w:rsidRPr="00DA4F98">
        <w:rPr>
          <w:rFonts w:ascii="標楷體" w:eastAsia="標楷體" w:hAnsi="標楷體" w:hint="eastAsia"/>
          <w:sz w:val="28"/>
          <w:szCs w:val="28"/>
        </w:rPr>
        <w:t>2.如何進行轉化---包括教師們在教學內容、教學活動和策略、教學評量等方面所做的改變，及其在課堂中</w:t>
      </w:r>
      <w:proofErr w:type="gramStart"/>
      <w:r w:rsidRPr="00DA4F98">
        <w:rPr>
          <w:rFonts w:ascii="標楷體" w:eastAsia="標楷體" w:hAnsi="標楷體" w:hint="eastAsia"/>
          <w:sz w:val="28"/>
          <w:szCs w:val="28"/>
        </w:rPr>
        <w:t>實際「</w:t>
      </w:r>
      <w:proofErr w:type="gramEnd"/>
      <w:r w:rsidRPr="00DA4F98">
        <w:rPr>
          <w:rFonts w:ascii="標楷體" w:eastAsia="標楷體" w:hAnsi="標楷體" w:hint="eastAsia"/>
          <w:sz w:val="28"/>
          <w:szCs w:val="28"/>
        </w:rPr>
        <w:t>運作」的情形，此即「將教學文本表徵為可以傳遞給學生的形式」的表徵，以及「對特定文本選擇適切的教學方法或策略」的教學選擇，也是「依據學生的不同特性調整與修改教學材料」的調適。當然在轉化的過程中，難免遭遇到困難，教師們也會提出省思，做為未來改進的參考。教師們轉化的方式包括下列幾種方式：</w:t>
      </w:r>
    </w:p>
    <w:p w:rsidR="00A76727" w:rsidRPr="00DA4F98" w:rsidRDefault="00A76727" w:rsidP="00DA4F98">
      <w:pPr>
        <w:numPr>
          <w:ilvl w:val="0"/>
          <w:numId w:val="9"/>
        </w:numPr>
        <w:spacing w:line="340" w:lineRule="exact"/>
        <w:rPr>
          <w:rFonts w:ascii="標楷體" w:eastAsia="標楷體" w:hAnsi="標楷體"/>
          <w:sz w:val="28"/>
          <w:szCs w:val="28"/>
        </w:rPr>
      </w:pPr>
      <w:r w:rsidRPr="00DA4F98">
        <w:rPr>
          <w:rFonts w:ascii="標楷體" w:eastAsia="標楷體" w:hAnsi="標楷體" w:hint="eastAsia"/>
          <w:sz w:val="28"/>
          <w:szCs w:val="28"/>
        </w:rPr>
        <w:t>保留教科書中可用的部分</w:t>
      </w:r>
    </w:p>
    <w:p w:rsidR="00A76727" w:rsidRPr="00DA4F98" w:rsidRDefault="00A76727" w:rsidP="00DA4F98">
      <w:pPr>
        <w:spacing w:line="340" w:lineRule="exact"/>
        <w:ind w:leftChars="200" w:left="900" w:hangingChars="150" w:hanging="420"/>
        <w:rPr>
          <w:rFonts w:ascii="標楷體" w:eastAsia="標楷體" w:hAnsi="標楷體"/>
          <w:sz w:val="28"/>
          <w:szCs w:val="28"/>
        </w:rPr>
      </w:pPr>
      <w:r w:rsidRPr="00DA4F98">
        <w:rPr>
          <w:rFonts w:ascii="標楷體" w:eastAsia="標楷體" w:hAnsi="標楷體" w:hint="eastAsia"/>
          <w:sz w:val="28"/>
          <w:szCs w:val="28"/>
        </w:rPr>
        <w:t>2</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刪去上述不符合兒童經驗與興趣、不符合生活情境、欠缺聯繫與脈絡的內容或活動。</w:t>
      </w:r>
    </w:p>
    <w:p w:rsidR="00A76727" w:rsidRPr="00DA4F98" w:rsidRDefault="00A76727" w:rsidP="00DA4F98">
      <w:pPr>
        <w:numPr>
          <w:ilvl w:val="0"/>
          <w:numId w:val="10"/>
        </w:numPr>
        <w:spacing w:line="340" w:lineRule="exact"/>
        <w:rPr>
          <w:rFonts w:ascii="標楷體" w:eastAsia="標楷體" w:hAnsi="標楷體"/>
          <w:sz w:val="28"/>
          <w:szCs w:val="28"/>
        </w:rPr>
      </w:pPr>
      <w:r w:rsidRPr="00DA4F98">
        <w:rPr>
          <w:rFonts w:ascii="標楷體" w:eastAsia="標楷體" w:hAnsi="標楷體" w:hint="eastAsia"/>
          <w:sz w:val="28"/>
          <w:szCs w:val="28"/>
        </w:rPr>
        <w:t>從兒童的生活經驗和生活情境中尋找可用於教學的適當素材。</w:t>
      </w:r>
    </w:p>
    <w:p w:rsidR="00DA4F98" w:rsidRDefault="00A76727" w:rsidP="00DA4F98">
      <w:pPr>
        <w:numPr>
          <w:ilvl w:val="0"/>
          <w:numId w:val="10"/>
        </w:numPr>
        <w:spacing w:line="340" w:lineRule="exact"/>
        <w:rPr>
          <w:rFonts w:ascii="標楷體" w:eastAsia="標楷體" w:hAnsi="標楷體"/>
          <w:sz w:val="28"/>
          <w:szCs w:val="28"/>
        </w:rPr>
      </w:pPr>
      <w:r w:rsidRPr="00DA4F98">
        <w:rPr>
          <w:rFonts w:ascii="標楷體" w:eastAsia="標楷體" w:hAnsi="標楷體" w:hint="eastAsia"/>
          <w:sz w:val="28"/>
          <w:szCs w:val="28"/>
        </w:rPr>
        <w:t>重新設計以兒童的學習為主體的活動，提供兒童探索、體驗、理解、欣賞、表現、運用、溝通、合作的機會，引發兒童的想像、逐漸培養情意與態度。</w:t>
      </w:r>
    </w:p>
    <w:p w:rsidR="00DA4F98" w:rsidRDefault="00A76727" w:rsidP="00DA4F98">
      <w:pPr>
        <w:numPr>
          <w:ilvl w:val="0"/>
          <w:numId w:val="10"/>
        </w:numPr>
        <w:spacing w:line="340" w:lineRule="exact"/>
        <w:rPr>
          <w:rFonts w:ascii="標楷體" w:eastAsia="標楷體" w:hAnsi="標楷體"/>
          <w:sz w:val="28"/>
          <w:szCs w:val="28"/>
        </w:rPr>
      </w:pPr>
      <w:r w:rsidRPr="00DA4F98">
        <w:rPr>
          <w:rFonts w:ascii="標楷體" w:eastAsia="標楷體" w:hAnsi="標楷體" w:hint="eastAsia"/>
          <w:sz w:val="28"/>
          <w:szCs w:val="28"/>
        </w:rPr>
        <w:t>順著兒童的好奇與疑問，調整教學計畫。</w:t>
      </w:r>
    </w:p>
    <w:p w:rsidR="00A76727" w:rsidRPr="00DA4F98" w:rsidRDefault="00A76727" w:rsidP="00DA4F98">
      <w:pPr>
        <w:numPr>
          <w:ilvl w:val="0"/>
          <w:numId w:val="10"/>
        </w:numPr>
        <w:spacing w:line="340" w:lineRule="exact"/>
        <w:rPr>
          <w:rFonts w:ascii="標楷體" w:eastAsia="標楷體" w:hAnsi="標楷體"/>
          <w:sz w:val="28"/>
          <w:szCs w:val="28"/>
        </w:rPr>
      </w:pPr>
      <w:r w:rsidRPr="00DA4F98">
        <w:rPr>
          <w:rFonts w:ascii="標楷體" w:eastAsia="標楷體" w:hAnsi="標楷體" w:hint="eastAsia"/>
          <w:sz w:val="28"/>
          <w:szCs w:val="28"/>
        </w:rPr>
        <w:t>設計符合兒童能力的學習單、作業與評量方式，以呈現兒童多面向學習的成果。</w:t>
      </w:r>
    </w:p>
    <w:p w:rsidR="00A76727" w:rsidRPr="00DA4F98" w:rsidRDefault="00A76727" w:rsidP="00DA4F98">
      <w:pPr>
        <w:spacing w:line="340" w:lineRule="exact"/>
        <w:rPr>
          <w:rFonts w:ascii="標楷體" w:eastAsia="標楷體" w:hAnsi="標楷體"/>
          <w:sz w:val="28"/>
          <w:szCs w:val="28"/>
        </w:rPr>
      </w:pPr>
    </w:p>
    <w:p w:rsidR="00A76727" w:rsidRPr="00DA4F98" w:rsidRDefault="00A76727" w:rsidP="00DA4F98">
      <w:pPr>
        <w:spacing w:line="340" w:lineRule="exact"/>
        <w:ind w:firstLineChars="100" w:firstLine="280"/>
        <w:rPr>
          <w:rFonts w:ascii="標楷體" w:eastAsia="標楷體" w:hAnsi="標楷體"/>
          <w:sz w:val="28"/>
          <w:szCs w:val="28"/>
        </w:rPr>
      </w:pPr>
      <w:r w:rsidRPr="00DA4F98">
        <w:rPr>
          <w:rFonts w:ascii="標楷體" w:eastAsia="標楷體" w:hAnsi="標楷體" w:hint="eastAsia"/>
          <w:sz w:val="28"/>
          <w:szCs w:val="28"/>
        </w:rPr>
        <w:t>3.轉化後與97</w:t>
      </w:r>
      <w:proofErr w:type="gramStart"/>
      <w:r w:rsidRPr="00DA4F98">
        <w:rPr>
          <w:rFonts w:ascii="標楷體" w:eastAsia="標楷體" w:hAnsi="標楷體" w:hint="eastAsia"/>
          <w:sz w:val="28"/>
          <w:szCs w:val="28"/>
        </w:rPr>
        <w:t>課綱的</w:t>
      </w:r>
      <w:proofErr w:type="gramEnd"/>
      <w:r w:rsidRPr="00DA4F98">
        <w:rPr>
          <w:rFonts w:ascii="標楷體" w:eastAsia="標楷體" w:hAnsi="標楷體" w:hint="eastAsia"/>
          <w:sz w:val="28"/>
          <w:szCs w:val="28"/>
        </w:rPr>
        <w:t>符應---再一次闡述對生活課程的「知覺」，以肯定轉化的價值。</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教師們為自己的設計尋找相關的能力指標，描述其所展現的97</w:t>
      </w:r>
      <w:proofErr w:type="gramStart"/>
      <w:r w:rsidRPr="00DA4F98">
        <w:rPr>
          <w:rFonts w:ascii="標楷體" w:eastAsia="標楷體" w:hAnsi="標楷體" w:hint="eastAsia"/>
          <w:sz w:val="28"/>
          <w:szCs w:val="28"/>
        </w:rPr>
        <w:t>課綱精神</w:t>
      </w:r>
      <w:proofErr w:type="gramEnd"/>
      <w:r w:rsidRPr="00DA4F98">
        <w:rPr>
          <w:rFonts w:ascii="標楷體" w:eastAsia="標楷體" w:hAnsi="標楷體" w:hint="eastAsia"/>
          <w:sz w:val="28"/>
          <w:szCs w:val="28"/>
        </w:rPr>
        <w:t>，展現兒童學習的成果與反應，並對教學過程進行省思，闡述自己的成長與不足</w:t>
      </w:r>
      <w:r w:rsidRPr="00DA4F98">
        <w:rPr>
          <w:rFonts w:ascii="標楷體" w:eastAsia="標楷體" w:hAnsi="標楷體" w:hint="eastAsia"/>
          <w:sz w:val="28"/>
          <w:szCs w:val="28"/>
        </w:rPr>
        <w:lastRenderedPageBreak/>
        <w:t>之處，期待下一次的嘗試會更好。</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上述三個教科書轉化的重點，引導教師思考自己對97</w:t>
      </w:r>
      <w:proofErr w:type="gramStart"/>
      <w:r w:rsidRPr="00DA4F98">
        <w:rPr>
          <w:rFonts w:ascii="標楷體" w:eastAsia="標楷體" w:hAnsi="標楷體" w:hint="eastAsia"/>
          <w:sz w:val="28"/>
          <w:szCs w:val="28"/>
        </w:rPr>
        <w:t>課綱</w:t>
      </w:r>
      <w:proofErr w:type="gramEnd"/>
      <w:r w:rsidRPr="00DA4F98">
        <w:rPr>
          <w:rFonts w:ascii="標楷體" w:eastAsia="標楷體" w:hAnsi="標楷體" w:hint="eastAsia"/>
          <w:sz w:val="28"/>
          <w:szCs w:val="28"/>
        </w:rPr>
        <w:t>（正式課程）的瞭解（知覺課程），分析教科書可用與不合用的內容與活動（正式課程），並將不合用者重新設計，並在課堂中實際進行教學（運作課程），最後再從兒童的學習成果（經驗課程）中確認</w:t>
      </w:r>
      <w:proofErr w:type="gramStart"/>
      <w:r w:rsidRPr="00DA4F98">
        <w:rPr>
          <w:rFonts w:ascii="標楷體" w:eastAsia="標楷體" w:hAnsi="標楷體" w:hint="eastAsia"/>
          <w:sz w:val="28"/>
          <w:szCs w:val="28"/>
        </w:rPr>
        <w:t>與課綱</w:t>
      </w:r>
      <w:proofErr w:type="gramEnd"/>
      <w:r w:rsidRPr="00DA4F98">
        <w:rPr>
          <w:rFonts w:ascii="標楷體" w:eastAsia="標楷體" w:hAnsi="標楷體" w:hint="eastAsia"/>
          <w:sz w:val="28"/>
          <w:szCs w:val="28"/>
        </w:rPr>
        <w:t>能力指標相符之處（知覺課程），教師們所採取的具體行動，都是課程實踐中最寶貴的經驗，值得向第一線的教師推廣。</w:t>
      </w:r>
    </w:p>
    <w:p w:rsidR="00A76727" w:rsidRPr="00DA4F98" w:rsidRDefault="00A76727" w:rsidP="00DA4F98">
      <w:pPr>
        <w:spacing w:line="340" w:lineRule="exact"/>
        <w:rPr>
          <w:rFonts w:ascii="標楷體" w:eastAsia="標楷體" w:hAnsi="標楷體"/>
          <w:sz w:val="28"/>
          <w:szCs w:val="28"/>
        </w:rPr>
      </w:pPr>
    </w:p>
    <w:p w:rsidR="00A76727" w:rsidRPr="00DA4F98" w:rsidRDefault="00A76727" w:rsidP="00DA4F98">
      <w:pPr>
        <w:numPr>
          <w:ilvl w:val="0"/>
          <w:numId w:val="6"/>
        </w:numPr>
        <w:spacing w:line="340" w:lineRule="exact"/>
        <w:rPr>
          <w:rFonts w:ascii="標楷體" w:eastAsia="標楷體" w:hAnsi="標楷體"/>
          <w:b/>
          <w:sz w:val="28"/>
          <w:szCs w:val="28"/>
        </w:rPr>
      </w:pPr>
      <w:r w:rsidRPr="00DA4F98">
        <w:rPr>
          <w:rFonts w:ascii="標楷體" w:eastAsia="標楷體" w:hAnsi="標楷體" w:hint="eastAsia"/>
          <w:b/>
          <w:sz w:val="28"/>
          <w:szCs w:val="28"/>
        </w:rPr>
        <w:t>透過教科書的轉化在教學中實際呈現的生活課程三個面向</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b/>
          <w:sz w:val="28"/>
          <w:szCs w:val="28"/>
        </w:rPr>
        <w:t xml:space="preserve">    </w:t>
      </w:r>
      <w:r w:rsidRPr="00DA4F98">
        <w:rPr>
          <w:rFonts w:ascii="標楷體" w:eastAsia="標楷體" w:hAnsi="標楷體" w:hint="eastAsia"/>
          <w:sz w:val="28"/>
          <w:szCs w:val="28"/>
        </w:rPr>
        <w:t>現場教師最關心的應該是：生活課程這三</w:t>
      </w:r>
      <w:proofErr w:type="gramStart"/>
      <w:r w:rsidRPr="00DA4F98">
        <w:rPr>
          <w:rFonts w:ascii="標楷體" w:eastAsia="標楷體" w:hAnsi="標楷體" w:hint="eastAsia"/>
          <w:sz w:val="28"/>
          <w:szCs w:val="28"/>
        </w:rPr>
        <w:t>個</w:t>
      </w:r>
      <w:proofErr w:type="gramEnd"/>
      <w:r w:rsidRPr="00DA4F98">
        <w:rPr>
          <w:rFonts w:ascii="標楷體" w:eastAsia="標楷體" w:hAnsi="標楷體" w:hint="eastAsia"/>
          <w:sz w:val="28"/>
          <w:szCs w:val="28"/>
        </w:rPr>
        <w:t>面向如何在教學中呈現？生活課程之縣市輔導員以其對課程綱要的理解，數年來在輔導群教授和中央團教師的陪伴下，分別發展與實踐了生活課程的各式主題</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秦葆琦等主編，2008；</w:t>
      </w:r>
      <w:proofErr w:type="gramStart"/>
      <w:r w:rsidRPr="00DA4F98">
        <w:rPr>
          <w:rFonts w:ascii="標楷體" w:eastAsia="標楷體" w:hAnsi="標楷體" w:hint="eastAsia"/>
          <w:sz w:val="28"/>
          <w:szCs w:val="28"/>
        </w:rPr>
        <w:t>秦葆琦</w:t>
      </w:r>
      <w:proofErr w:type="gramEnd"/>
      <w:r w:rsidRPr="00DA4F98">
        <w:rPr>
          <w:rFonts w:ascii="標楷體" w:eastAsia="標楷體" w:hAnsi="標楷體" w:hint="eastAsia"/>
          <w:sz w:val="28"/>
          <w:szCs w:val="28"/>
        </w:rPr>
        <w:t>等主編，2009；</w:t>
      </w:r>
      <w:proofErr w:type="gramStart"/>
      <w:r w:rsidRPr="00DA4F98">
        <w:rPr>
          <w:rFonts w:ascii="標楷體" w:eastAsia="標楷體" w:hAnsi="標楷體" w:hint="eastAsia"/>
          <w:sz w:val="28"/>
          <w:szCs w:val="28"/>
        </w:rPr>
        <w:t>秦葆琦</w:t>
      </w:r>
      <w:proofErr w:type="gramEnd"/>
      <w:r w:rsidRPr="00DA4F98">
        <w:rPr>
          <w:rFonts w:ascii="標楷體" w:eastAsia="標楷體" w:hAnsi="標楷體" w:hint="eastAsia"/>
          <w:sz w:val="28"/>
          <w:szCs w:val="28"/>
        </w:rPr>
        <w:t>等主編，2010；</w:t>
      </w:r>
      <w:proofErr w:type="gramStart"/>
      <w:r w:rsidRPr="00DA4F98">
        <w:rPr>
          <w:rFonts w:ascii="標楷體" w:eastAsia="標楷體" w:hAnsi="標楷體" w:hint="eastAsia"/>
          <w:sz w:val="28"/>
          <w:szCs w:val="28"/>
        </w:rPr>
        <w:t>秦葆琦</w:t>
      </w:r>
      <w:proofErr w:type="gramEnd"/>
      <w:r w:rsidRPr="00DA4F98">
        <w:rPr>
          <w:rFonts w:ascii="標楷體" w:eastAsia="標楷體" w:hAnsi="標楷體" w:hint="eastAsia"/>
          <w:sz w:val="28"/>
          <w:szCs w:val="28"/>
        </w:rPr>
        <w:t>等主編，2011；</w:t>
      </w:r>
      <w:proofErr w:type="gramStart"/>
      <w:r w:rsidRPr="00DA4F98">
        <w:rPr>
          <w:rFonts w:ascii="標楷體" w:eastAsia="標楷體" w:hAnsi="標楷體" w:hint="eastAsia"/>
          <w:sz w:val="28"/>
          <w:szCs w:val="28"/>
        </w:rPr>
        <w:t>秦葆琦</w:t>
      </w:r>
      <w:proofErr w:type="gramEnd"/>
      <w:r w:rsidRPr="00DA4F98">
        <w:rPr>
          <w:rFonts w:ascii="標楷體" w:eastAsia="標楷體" w:hAnsi="標楷體" w:hint="eastAsia"/>
          <w:sz w:val="28"/>
          <w:szCs w:val="28"/>
        </w:rPr>
        <w:t>等主編，2012</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，大部分可以呈現上述的生活課程三個面向，以下將分別以實例加以說明。</w:t>
      </w:r>
    </w:p>
    <w:p w:rsidR="00A76727" w:rsidRPr="00DA4F98" w:rsidRDefault="00A76727" w:rsidP="00DA4F98">
      <w:pPr>
        <w:numPr>
          <w:ilvl w:val="0"/>
          <w:numId w:val="3"/>
        </w:numPr>
        <w:spacing w:line="340" w:lineRule="exact"/>
        <w:rPr>
          <w:rFonts w:ascii="標楷體" w:eastAsia="標楷體" w:hAnsi="標楷體"/>
          <w:b/>
          <w:sz w:val="28"/>
          <w:szCs w:val="28"/>
        </w:rPr>
      </w:pPr>
      <w:r w:rsidRPr="00DA4F98">
        <w:rPr>
          <w:rFonts w:ascii="標楷體" w:eastAsia="標楷體" w:hAnsi="標楷體" w:hint="eastAsia"/>
          <w:b/>
          <w:sz w:val="28"/>
          <w:szCs w:val="28"/>
        </w:rPr>
        <w:t>以兒童的學習為主體</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以兒童為主體的教學，需符合學習的程度，接近生活的經驗，引發學習的興趣，引導自主的學習，運用多元的學習媒材，連結學習的情境。從教科書和教學的實際脈絡中，可以做下列的分析：</w:t>
      </w:r>
    </w:p>
    <w:p w:rsidR="00A76727" w:rsidRPr="00DA4F98" w:rsidRDefault="00A76727" w:rsidP="00DA4F98">
      <w:pPr>
        <w:numPr>
          <w:ilvl w:val="0"/>
          <w:numId w:val="4"/>
        </w:numPr>
        <w:spacing w:line="340" w:lineRule="exact"/>
        <w:rPr>
          <w:rFonts w:ascii="標楷體" w:eastAsia="標楷體" w:hAnsi="標楷體"/>
          <w:sz w:val="28"/>
          <w:szCs w:val="28"/>
        </w:rPr>
      </w:pPr>
      <w:r w:rsidRPr="00DA4F98">
        <w:rPr>
          <w:rFonts w:ascii="標楷體" w:eastAsia="標楷體" w:hAnsi="標楷體" w:hint="eastAsia"/>
          <w:sz w:val="28"/>
          <w:szCs w:val="28"/>
        </w:rPr>
        <w:t>教科書中所選擇的主題，如學校、家庭、社區、季節、風水雲雨、植物、動物、聲音、光影---等，大都與兒童的生活有密切的關係，較容易引起兒童學習的興趣。</w:t>
      </w:r>
    </w:p>
    <w:p w:rsidR="00C00BE5" w:rsidRDefault="00A76727" w:rsidP="00C00BE5">
      <w:pPr>
        <w:numPr>
          <w:ilvl w:val="0"/>
          <w:numId w:val="4"/>
        </w:numPr>
        <w:spacing w:line="340" w:lineRule="exact"/>
        <w:rPr>
          <w:rFonts w:ascii="標楷體" w:eastAsia="標楷體" w:hAnsi="標楷體"/>
          <w:sz w:val="28"/>
          <w:szCs w:val="28"/>
        </w:rPr>
      </w:pPr>
      <w:r w:rsidRPr="00DA4F98">
        <w:rPr>
          <w:rFonts w:ascii="標楷體" w:eastAsia="標楷體" w:hAnsi="標楷體" w:hint="eastAsia"/>
          <w:sz w:val="28"/>
          <w:szCs w:val="28"/>
        </w:rPr>
        <w:t>但是在教學時，教師必須思考兒童在這些主題上已有了哪些經驗？利用兒童的舊經驗，可以吸引兒童的注意力，進行更深入的探索和體驗。例如：</w:t>
      </w:r>
    </w:p>
    <w:p w:rsidR="00C00BE5" w:rsidRPr="00C00BE5" w:rsidRDefault="00A76727" w:rsidP="00C00BE5">
      <w:pPr>
        <w:pStyle w:val="a4"/>
        <w:numPr>
          <w:ilvl w:val="2"/>
          <w:numId w:val="7"/>
        </w:numPr>
        <w:spacing w:line="340" w:lineRule="exact"/>
        <w:ind w:leftChars="0"/>
        <w:rPr>
          <w:rFonts w:ascii="標楷體" w:eastAsia="標楷體" w:hAnsi="標楷體"/>
          <w:sz w:val="28"/>
          <w:szCs w:val="28"/>
        </w:rPr>
      </w:pPr>
      <w:r w:rsidRPr="00C00BE5">
        <w:rPr>
          <w:rFonts w:ascii="標楷體" w:eastAsia="標楷體" w:hAnsi="標楷體" w:hint="eastAsia"/>
          <w:sz w:val="28"/>
          <w:szCs w:val="28"/>
        </w:rPr>
        <w:t>談「學校」，從兒童平常最喜歡去的場所談起。</w:t>
      </w:r>
    </w:p>
    <w:p w:rsidR="00C00BE5" w:rsidRDefault="00A76727" w:rsidP="00C00BE5">
      <w:pPr>
        <w:pStyle w:val="a4"/>
        <w:numPr>
          <w:ilvl w:val="2"/>
          <w:numId w:val="7"/>
        </w:numPr>
        <w:spacing w:line="340" w:lineRule="exact"/>
        <w:ind w:leftChars="0"/>
        <w:rPr>
          <w:rFonts w:ascii="標楷體" w:eastAsia="標楷體" w:hAnsi="標楷體"/>
          <w:sz w:val="28"/>
          <w:szCs w:val="28"/>
        </w:rPr>
      </w:pPr>
      <w:r w:rsidRPr="00C00BE5">
        <w:rPr>
          <w:rFonts w:ascii="標楷體" w:eastAsia="標楷體" w:hAnsi="標楷體" w:hint="eastAsia"/>
          <w:sz w:val="28"/>
          <w:szCs w:val="28"/>
        </w:rPr>
        <w:t>談「家庭」，從兒童的家人談起。</w:t>
      </w:r>
    </w:p>
    <w:p w:rsidR="00C00BE5" w:rsidRDefault="00A76727" w:rsidP="00C00BE5">
      <w:pPr>
        <w:pStyle w:val="a4"/>
        <w:numPr>
          <w:ilvl w:val="2"/>
          <w:numId w:val="7"/>
        </w:numPr>
        <w:spacing w:line="340" w:lineRule="exact"/>
        <w:ind w:leftChars="0"/>
        <w:rPr>
          <w:rFonts w:ascii="標楷體" w:eastAsia="標楷體" w:hAnsi="標楷體"/>
          <w:sz w:val="28"/>
          <w:szCs w:val="28"/>
        </w:rPr>
      </w:pPr>
      <w:r w:rsidRPr="00C00BE5">
        <w:rPr>
          <w:rFonts w:ascii="標楷體" w:eastAsia="標楷體" w:hAnsi="標楷體" w:hint="eastAsia"/>
          <w:sz w:val="28"/>
          <w:szCs w:val="28"/>
        </w:rPr>
        <w:t>談「社區」，從兒童每天到學校</w:t>
      </w:r>
      <w:proofErr w:type="gramStart"/>
      <w:r w:rsidRPr="00C00BE5">
        <w:rPr>
          <w:rFonts w:ascii="標楷體" w:eastAsia="標楷體" w:hAnsi="標楷體" w:hint="eastAsia"/>
          <w:sz w:val="28"/>
          <w:szCs w:val="28"/>
        </w:rPr>
        <w:t>途</w:t>
      </w:r>
      <w:proofErr w:type="gramEnd"/>
      <w:r w:rsidRPr="00C00BE5">
        <w:rPr>
          <w:rFonts w:ascii="標楷體" w:eastAsia="標楷體" w:hAnsi="標楷體" w:hint="eastAsia"/>
          <w:sz w:val="28"/>
          <w:szCs w:val="28"/>
        </w:rPr>
        <w:t>中的所見所聞談起。</w:t>
      </w:r>
    </w:p>
    <w:p w:rsidR="00C00BE5" w:rsidRDefault="00A76727" w:rsidP="00C00BE5">
      <w:pPr>
        <w:pStyle w:val="a4"/>
        <w:numPr>
          <w:ilvl w:val="2"/>
          <w:numId w:val="7"/>
        </w:numPr>
        <w:spacing w:line="340" w:lineRule="exact"/>
        <w:ind w:leftChars="0"/>
        <w:rPr>
          <w:rFonts w:ascii="標楷體" w:eastAsia="標楷體" w:hAnsi="標楷體"/>
          <w:sz w:val="28"/>
          <w:szCs w:val="28"/>
        </w:rPr>
      </w:pPr>
      <w:r w:rsidRPr="00C00BE5">
        <w:rPr>
          <w:rFonts w:ascii="標楷體" w:eastAsia="標楷體" w:hAnsi="標楷體" w:hint="eastAsia"/>
          <w:sz w:val="28"/>
          <w:szCs w:val="28"/>
        </w:rPr>
        <w:t>談「季節」，從兒童衣著的轉變、校園植物的變化談起。</w:t>
      </w:r>
    </w:p>
    <w:p w:rsidR="00C00BE5" w:rsidRDefault="00A76727" w:rsidP="00C00BE5">
      <w:pPr>
        <w:pStyle w:val="a4"/>
        <w:numPr>
          <w:ilvl w:val="2"/>
          <w:numId w:val="7"/>
        </w:numPr>
        <w:spacing w:line="340" w:lineRule="exact"/>
        <w:ind w:leftChars="0"/>
        <w:rPr>
          <w:rFonts w:ascii="標楷體" w:eastAsia="標楷體" w:hAnsi="標楷體"/>
          <w:sz w:val="28"/>
          <w:szCs w:val="28"/>
        </w:rPr>
      </w:pPr>
      <w:r w:rsidRPr="00C00BE5">
        <w:rPr>
          <w:rFonts w:ascii="標楷體" w:eastAsia="標楷體" w:hAnsi="標楷體" w:hint="eastAsia"/>
          <w:sz w:val="28"/>
          <w:szCs w:val="28"/>
        </w:rPr>
        <w:t>談「水」，從兒童平常的用水洗手、喝水談起。</w:t>
      </w:r>
    </w:p>
    <w:p w:rsidR="00C00BE5" w:rsidRDefault="00A76727" w:rsidP="00C00BE5">
      <w:pPr>
        <w:pStyle w:val="a4"/>
        <w:numPr>
          <w:ilvl w:val="2"/>
          <w:numId w:val="7"/>
        </w:numPr>
        <w:spacing w:line="340" w:lineRule="exact"/>
        <w:ind w:leftChars="0"/>
        <w:rPr>
          <w:rFonts w:ascii="標楷體" w:eastAsia="標楷體" w:hAnsi="標楷體"/>
          <w:sz w:val="28"/>
          <w:szCs w:val="28"/>
        </w:rPr>
      </w:pPr>
      <w:r w:rsidRPr="00C00BE5">
        <w:rPr>
          <w:rFonts w:ascii="標楷體" w:eastAsia="標楷體" w:hAnsi="標楷體" w:hint="eastAsia"/>
          <w:sz w:val="28"/>
          <w:szCs w:val="28"/>
        </w:rPr>
        <w:t>談「植物」，從校園中所種植的樹木、花草談起。</w:t>
      </w:r>
    </w:p>
    <w:p w:rsidR="00C00BE5" w:rsidRDefault="00A76727" w:rsidP="00C00BE5">
      <w:pPr>
        <w:pStyle w:val="a4"/>
        <w:numPr>
          <w:ilvl w:val="2"/>
          <w:numId w:val="7"/>
        </w:numPr>
        <w:spacing w:line="340" w:lineRule="exact"/>
        <w:ind w:leftChars="0"/>
        <w:rPr>
          <w:rFonts w:ascii="標楷體" w:eastAsia="標楷體" w:hAnsi="標楷體"/>
          <w:sz w:val="28"/>
          <w:szCs w:val="28"/>
        </w:rPr>
      </w:pPr>
      <w:r w:rsidRPr="00C00BE5">
        <w:rPr>
          <w:rFonts w:ascii="標楷體" w:eastAsia="標楷體" w:hAnsi="標楷體" w:hint="eastAsia"/>
          <w:sz w:val="28"/>
          <w:szCs w:val="28"/>
        </w:rPr>
        <w:t>談「動物」，從兒童最喜歡的動物或校園中常出現的動物談起。</w:t>
      </w:r>
    </w:p>
    <w:p w:rsidR="00C00BE5" w:rsidRDefault="00A76727" w:rsidP="00C00BE5">
      <w:pPr>
        <w:pStyle w:val="a4"/>
        <w:numPr>
          <w:ilvl w:val="2"/>
          <w:numId w:val="7"/>
        </w:numPr>
        <w:spacing w:line="340" w:lineRule="exact"/>
        <w:ind w:leftChars="0"/>
        <w:rPr>
          <w:rFonts w:ascii="標楷體" w:eastAsia="標楷體" w:hAnsi="標楷體"/>
          <w:sz w:val="28"/>
          <w:szCs w:val="28"/>
        </w:rPr>
      </w:pPr>
      <w:r w:rsidRPr="00C00BE5">
        <w:rPr>
          <w:rFonts w:ascii="標楷體" w:eastAsia="標楷體" w:hAnsi="標楷體" w:hint="eastAsia"/>
          <w:sz w:val="28"/>
          <w:szCs w:val="28"/>
        </w:rPr>
        <w:t>談「聲音」，從日常生活中聽到的各種聲音談起。</w:t>
      </w:r>
    </w:p>
    <w:p w:rsidR="00A76727" w:rsidRPr="00C00BE5" w:rsidRDefault="00A76727" w:rsidP="00C00BE5">
      <w:pPr>
        <w:pStyle w:val="a4"/>
        <w:numPr>
          <w:ilvl w:val="2"/>
          <w:numId w:val="7"/>
        </w:numPr>
        <w:spacing w:line="340" w:lineRule="exact"/>
        <w:ind w:leftChars="0"/>
        <w:rPr>
          <w:rFonts w:ascii="標楷體" w:eastAsia="標楷體" w:hAnsi="標楷體"/>
          <w:sz w:val="28"/>
          <w:szCs w:val="28"/>
        </w:rPr>
      </w:pPr>
      <w:r w:rsidRPr="00C00BE5">
        <w:rPr>
          <w:rFonts w:ascii="標楷體" w:eastAsia="標楷體" w:hAnsi="標楷體" w:hint="eastAsia"/>
          <w:sz w:val="28"/>
          <w:szCs w:val="28"/>
        </w:rPr>
        <w:t>談「影子」，從兒童自己的影子談起。</w:t>
      </w:r>
    </w:p>
    <w:p w:rsidR="00A76727" w:rsidRPr="00DA4F98" w:rsidRDefault="00A76727" w:rsidP="00DA4F98">
      <w:pPr>
        <w:numPr>
          <w:ilvl w:val="0"/>
          <w:numId w:val="4"/>
        </w:numPr>
        <w:spacing w:line="340" w:lineRule="exact"/>
        <w:rPr>
          <w:rFonts w:ascii="標楷體" w:eastAsia="標楷體" w:hAnsi="標楷體"/>
          <w:sz w:val="28"/>
          <w:szCs w:val="28"/>
        </w:rPr>
      </w:pPr>
      <w:r w:rsidRPr="00DA4F98">
        <w:rPr>
          <w:rFonts w:ascii="標楷體" w:eastAsia="標楷體" w:hAnsi="標楷體" w:hint="eastAsia"/>
          <w:sz w:val="28"/>
          <w:szCs w:val="28"/>
        </w:rPr>
        <w:t>上述種種兒童的舊經驗，往往需透過教師向學生提問來引導，兒童的經驗與教科書中所呈現的圖片，極可能是不同的，教師若重視兒童學習的主體，很自然會捨棄教科書中與兒童生活距離較遠、兒童較不熟悉的圖片，轉而帶領兒童從生活情境中直接進行觀察、探索與體驗。</w:t>
      </w:r>
    </w:p>
    <w:p w:rsidR="00C00BE5" w:rsidRDefault="00A76727" w:rsidP="00C00BE5">
      <w:pPr>
        <w:pStyle w:val="a4"/>
        <w:numPr>
          <w:ilvl w:val="0"/>
          <w:numId w:val="4"/>
        </w:numPr>
        <w:tabs>
          <w:tab w:val="clear" w:pos="840"/>
          <w:tab w:val="num" w:pos="1276"/>
        </w:tabs>
        <w:spacing w:line="340" w:lineRule="exact"/>
        <w:ind w:leftChars="0"/>
        <w:rPr>
          <w:rFonts w:ascii="標楷體" w:eastAsia="標楷體" w:hAnsi="標楷體"/>
          <w:sz w:val="28"/>
          <w:szCs w:val="28"/>
        </w:rPr>
      </w:pPr>
      <w:r w:rsidRPr="00C00BE5">
        <w:rPr>
          <w:rFonts w:ascii="標楷體" w:eastAsia="標楷體" w:hAnsi="標楷體" w:hint="eastAsia"/>
          <w:sz w:val="28"/>
          <w:szCs w:val="28"/>
        </w:rPr>
        <w:t>兒童經過了對生活環境的觀察、探索與體驗後，很可能有許多發現與疑問，這些發現與疑問，就可以帶領兒童進入更寬廣、更深入的學習，如：   1</w:t>
      </w:r>
      <w:proofErr w:type="gramStart"/>
      <w:r w:rsidRPr="00C00BE5">
        <w:rPr>
          <w:rFonts w:ascii="標楷體" w:eastAsia="標楷體" w:hAnsi="標楷體" w:hint="eastAsia"/>
          <w:sz w:val="28"/>
          <w:szCs w:val="28"/>
        </w:rPr>
        <w:t>）</w:t>
      </w:r>
      <w:proofErr w:type="gramEnd"/>
      <w:r w:rsidRPr="00C00BE5">
        <w:rPr>
          <w:rFonts w:ascii="標楷體" w:eastAsia="標楷體" w:hAnsi="標楷體" w:hint="eastAsia"/>
          <w:sz w:val="28"/>
          <w:szCs w:val="28"/>
        </w:rPr>
        <w:t>歸納兒童的發現，可以建構相關的概念或更高層次的原理原則，形成</w:t>
      </w:r>
      <w:r w:rsidR="00C00BE5" w:rsidRPr="00C00BE5">
        <w:rPr>
          <w:rFonts w:ascii="標楷體" w:eastAsia="標楷體" w:hAnsi="標楷體" w:hint="eastAsia"/>
          <w:sz w:val="28"/>
          <w:szCs w:val="28"/>
        </w:rPr>
        <w:t xml:space="preserve"> </w:t>
      </w:r>
      <w:r w:rsidR="00C00BE5">
        <w:rPr>
          <w:rFonts w:ascii="標楷體" w:eastAsia="標楷體" w:hAnsi="標楷體" w:hint="eastAsia"/>
          <w:sz w:val="28"/>
          <w:szCs w:val="28"/>
        </w:rPr>
        <w:t xml:space="preserve">  </w:t>
      </w:r>
    </w:p>
    <w:p w:rsidR="00C00BE5" w:rsidRDefault="00A76727" w:rsidP="00C00BE5">
      <w:pPr>
        <w:pStyle w:val="a4"/>
        <w:spacing w:line="340" w:lineRule="exact"/>
        <w:ind w:leftChars="0" w:left="840" w:firstLineChars="150" w:firstLine="420"/>
        <w:rPr>
          <w:rFonts w:ascii="標楷體" w:eastAsia="標楷體" w:hAnsi="標楷體"/>
          <w:sz w:val="28"/>
          <w:szCs w:val="28"/>
        </w:rPr>
      </w:pPr>
      <w:r w:rsidRPr="00C00BE5">
        <w:rPr>
          <w:rFonts w:ascii="標楷體" w:eastAsia="標楷體" w:hAnsi="標楷體" w:hint="eastAsia"/>
          <w:sz w:val="28"/>
          <w:szCs w:val="28"/>
        </w:rPr>
        <w:t>兒童對知識的「理解」。</w:t>
      </w:r>
    </w:p>
    <w:p w:rsidR="00A76727" w:rsidRPr="00C00BE5" w:rsidRDefault="00A76727" w:rsidP="00C00BE5">
      <w:pPr>
        <w:pStyle w:val="a4"/>
        <w:spacing w:line="340" w:lineRule="exact"/>
        <w:ind w:leftChars="0" w:left="840"/>
        <w:rPr>
          <w:rFonts w:ascii="標楷體" w:eastAsia="標楷體" w:hAnsi="標楷體"/>
          <w:sz w:val="28"/>
          <w:szCs w:val="28"/>
        </w:rPr>
      </w:pPr>
      <w:r w:rsidRPr="00C00BE5">
        <w:rPr>
          <w:rFonts w:ascii="標楷體" w:eastAsia="標楷體" w:hAnsi="標楷體" w:hint="eastAsia"/>
          <w:sz w:val="28"/>
          <w:szCs w:val="28"/>
        </w:rPr>
        <w:lastRenderedPageBreak/>
        <w:t>2</w:t>
      </w:r>
      <w:proofErr w:type="gramStart"/>
      <w:r w:rsidRPr="00C00BE5">
        <w:rPr>
          <w:rFonts w:ascii="標楷體" w:eastAsia="標楷體" w:hAnsi="標楷體" w:hint="eastAsia"/>
          <w:sz w:val="28"/>
          <w:szCs w:val="28"/>
        </w:rPr>
        <w:t>）</w:t>
      </w:r>
      <w:proofErr w:type="gramEnd"/>
      <w:r w:rsidRPr="00C00BE5">
        <w:rPr>
          <w:rFonts w:ascii="標楷體" w:eastAsia="標楷體" w:hAnsi="標楷體" w:hint="eastAsia"/>
          <w:sz w:val="28"/>
          <w:szCs w:val="28"/>
        </w:rPr>
        <w:t>從兒童的體驗中，可以讓兒童「感受」各種不同的情緒、美感。</w:t>
      </w:r>
    </w:p>
    <w:p w:rsidR="00C00BE5" w:rsidRDefault="00A76727" w:rsidP="00DA4F98">
      <w:pPr>
        <w:spacing w:line="340" w:lineRule="exact"/>
        <w:ind w:leftChars="350" w:left="840" w:firstLineChars="200" w:firstLine="560"/>
        <w:rPr>
          <w:rFonts w:ascii="標楷體" w:eastAsia="標楷體" w:hAnsi="標楷體"/>
          <w:sz w:val="28"/>
          <w:szCs w:val="28"/>
        </w:rPr>
      </w:pPr>
      <w:r w:rsidRPr="00DA4F98">
        <w:rPr>
          <w:rFonts w:ascii="標楷體" w:eastAsia="標楷體" w:hAnsi="標楷體" w:hint="eastAsia"/>
          <w:sz w:val="28"/>
          <w:szCs w:val="28"/>
        </w:rPr>
        <w:t>從兒童的理解和感受中，可能導引出下一</w:t>
      </w:r>
      <w:proofErr w:type="gramStart"/>
      <w:r w:rsidRPr="00DA4F98">
        <w:rPr>
          <w:rFonts w:ascii="標楷體" w:eastAsia="標楷體" w:hAnsi="標楷體" w:hint="eastAsia"/>
          <w:sz w:val="28"/>
          <w:szCs w:val="28"/>
        </w:rPr>
        <w:t>個</w:t>
      </w:r>
      <w:proofErr w:type="gramEnd"/>
      <w:r w:rsidRPr="00DA4F98">
        <w:rPr>
          <w:rFonts w:ascii="標楷體" w:eastAsia="標楷體" w:hAnsi="標楷體" w:hint="eastAsia"/>
          <w:sz w:val="28"/>
          <w:szCs w:val="28"/>
        </w:rPr>
        <w:t>兒童有興趣的題目，這</w:t>
      </w:r>
    </w:p>
    <w:p w:rsidR="00A76727" w:rsidRPr="00DA4F98" w:rsidRDefault="00A76727" w:rsidP="00DA4F98">
      <w:pPr>
        <w:spacing w:line="340" w:lineRule="exact"/>
        <w:ind w:leftChars="350" w:left="840" w:firstLineChars="200" w:firstLine="560"/>
        <w:rPr>
          <w:rFonts w:ascii="標楷體" w:eastAsia="標楷體" w:hAnsi="標楷體"/>
          <w:sz w:val="28"/>
          <w:szCs w:val="28"/>
        </w:rPr>
      </w:pPr>
      <w:r w:rsidRPr="00DA4F98">
        <w:rPr>
          <w:rFonts w:ascii="標楷體" w:eastAsia="標楷體" w:hAnsi="標楷體" w:hint="eastAsia"/>
          <w:sz w:val="28"/>
          <w:szCs w:val="28"/>
        </w:rPr>
        <w:t>題目可能和教科書很快進入另一個小單元的內容是有所差異的。</w:t>
      </w:r>
    </w:p>
    <w:p w:rsidR="00C00BE5" w:rsidRDefault="00A76727" w:rsidP="00C00BE5">
      <w:pPr>
        <w:numPr>
          <w:ilvl w:val="1"/>
          <w:numId w:val="3"/>
        </w:numPr>
        <w:spacing w:line="340" w:lineRule="exact"/>
        <w:rPr>
          <w:rFonts w:ascii="標楷體" w:eastAsia="標楷體" w:hAnsi="標楷體"/>
          <w:sz w:val="28"/>
          <w:szCs w:val="28"/>
        </w:rPr>
      </w:pPr>
      <w:r w:rsidRPr="00DA4F98">
        <w:rPr>
          <w:rFonts w:ascii="標楷體" w:eastAsia="標楷體" w:hAnsi="標楷體" w:hint="eastAsia"/>
          <w:sz w:val="28"/>
          <w:szCs w:val="28"/>
        </w:rPr>
        <w:t>在「以兒童的學習為主體」的思考中，教師角色的定位如下：</w:t>
      </w:r>
    </w:p>
    <w:p w:rsidR="00C00BE5" w:rsidRPr="00C00BE5" w:rsidRDefault="00A76727" w:rsidP="00C00BE5">
      <w:pPr>
        <w:pStyle w:val="a4"/>
        <w:numPr>
          <w:ilvl w:val="2"/>
          <w:numId w:val="3"/>
        </w:numPr>
        <w:spacing w:line="340" w:lineRule="exact"/>
        <w:ind w:leftChars="0"/>
        <w:rPr>
          <w:rFonts w:ascii="標楷體" w:eastAsia="標楷體" w:hAnsi="標楷體"/>
          <w:sz w:val="28"/>
          <w:szCs w:val="28"/>
        </w:rPr>
      </w:pPr>
      <w:r w:rsidRPr="00C00BE5">
        <w:rPr>
          <w:rFonts w:ascii="標楷體" w:eastAsia="標楷體" w:hAnsi="標楷體" w:hint="eastAsia"/>
          <w:sz w:val="28"/>
          <w:szCs w:val="28"/>
        </w:rPr>
        <w:t>教師要進入到兒童的心理世界，才能引導兒童發展重要的能力，並建構知識。</w:t>
      </w:r>
    </w:p>
    <w:p w:rsidR="00C00BE5" w:rsidRDefault="00A76727" w:rsidP="00C00BE5">
      <w:pPr>
        <w:pStyle w:val="a4"/>
        <w:numPr>
          <w:ilvl w:val="2"/>
          <w:numId w:val="3"/>
        </w:numPr>
        <w:spacing w:line="340" w:lineRule="exact"/>
        <w:ind w:leftChars="0"/>
        <w:rPr>
          <w:rFonts w:ascii="標楷體" w:eastAsia="標楷體" w:hAnsi="標楷體"/>
          <w:sz w:val="28"/>
          <w:szCs w:val="28"/>
        </w:rPr>
      </w:pPr>
      <w:r w:rsidRPr="00C00BE5">
        <w:rPr>
          <w:rFonts w:ascii="標楷體" w:eastAsia="標楷體" w:hAnsi="標楷體" w:hint="eastAsia"/>
          <w:sz w:val="28"/>
          <w:szCs w:val="28"/>
        </w:rPr>
        <w:t>教師透過專業更敏感於兒童的學習方式與想法，並能調整教學。</w:t>
      </w:r>
    </w:p>
    <w:p w:rsidR="00C00BE5" w:rsidRPr="00C00BE5" w:rsidRDefault="00A76727" w:rsidP="00C00BE5">
      <w:pPr>
        <w:pStyle w:val="a4"/>
        <w:numPr>
          <w:ilvl w:val="2"/>
          <w:numId w:val="3"/>
        </w:numPr>
        <w:spacing w:line="340" w:lineRule="exact"/>
        <w:ind w:leftChars="0"/>
        <w:rPr>
          <w:rFonts w:ascii="標楷體" w:eastAsia="標楷體" w:hAnsi="標楷體"/>
          <w:sz w:val="28"/>
          <w:szCs w:val="28"/>
        </w:rPr>
      </w:pPr>
      <w:r w:rsidRPr="00C00BE5">
        <w:rPr>
          <w:rFonts w:ascii="標楷體" w:eastAsia="標楷體" w:hAnsi="標楷體"/>
          <w:color w:val="000000"/>
          <w:sz w:val="28"/>
          <w:szCs w:val="28"/>
        </w:rPr>
        <w:t>讓兒童成為學習的主角，老師則扮演協助孩子拓展多面向生活意義的角色</w:t>
      </w:r>
      <w:r w:rsidRPr="00C00BE5">
        <w:rPr>
          <w:rFonts w:ascii="標楷體" w:eastAsia="標楷體" w:hAnsi="標楷體" w:hint="eastAsia"/>
          <w:color w:val="000000"/>
          <w:sz w:val="28"/>
          <w:szCs w:val="28"/>
        </w:rPr>
        <w:t>。</w:t>
      </w:r>
    </w:p>
    <w:p w:rsidR="00A76727" w:rsidRPr="00C00BE5" w:rsidRDefault="00A76727" w:rsidP="00C00BE5">
      <w:pPr>
        <w:pStyle w:val="a4"/>
        <w:numPr>
          <w:ilvl w:val="2"/>
          <w:numId w:val="3"/>
        </w:numPr>
        <w:spacing w:line="340" w:lineRule="exact"/>
        <w:ind w:leftChars="0"/>
        <w:rPr>
          <w:rFonts w:ascii="標楷體" w:eastAsia="標楷體" w:hAnsi="標楷體"/>
          <w:sz w:val="28"/>
          <w:szCs w:val="28"/>
        </w:rPr>
      </w:pPr>
      <w:r w:rsidRPr="00C00BE5">
        <w:rPr>
          <w:rFonts w:ascii="標楷體" w:eastAsia="標楷體" w:hAnsi="標楷體" w:hint="eastAsia"/>
          <w:sz w:val="28"/>
          <w:szCs w:val="28"/>
        </w:rPr>
        <w:t>教師自己要常常補充能量，在喜悅中兒童一起成長。</w:t>
      </w:r>
    </w:p>
    <w:p w:rsidR="00A76727" w:rsidRPr="00DA4F98" w:rsidRDefault="00A76727" w:rsidP="00DA4F98">
      <w:pPr>
        <w:spacing w:line="340" w:lineRule="exact"/>
        <w:ind w:left="1080"/>
        <w:rPr>
          <w:rFonts w:ascii="標楷體" w:eastAsia="標楷體" w:hAnsi="標楷體"/>
          <w:sz w:val="28"/>
          <w:szCs w:val="28"/>
          <w:shd w:val="pct15" w:color="auto" w:fill="FFFFFF"/>
        </w:rPr>
      </w:pPr>
    </w:p>
    <w:p w:rsidR="00A76727" w:rsidRPr="00DA4F98" w:rsidRDefault="00A76727" w:rsidP="00DA4F98">
      <w:pPr>
        <w:numPr>
          <w:ilvl w:val="0"/>
          <w:numId w:val="3"/>
        </w:numPr>
        <w:spacing w:line="340" w:lineRule="exact"/>
        <w:rPr>
          <w:rFonts w:ascii="標楷體" w:eastAsia="標楷體" w:hAnsi="標楷體"/>
          <w:b/>
          <w:sz w:val="28"/>
          <w:szCs w:val="28"/>
        </w:rPr>
      </w:pPr>
      <w:r w:rsidRPr="00DA4F98">
        <w:rPr>
          <w:rFonts w:ascii="標楷體" w:eastAsia="標楷體" w:hAnsi="標楷體" w:hint="eastAsia"/>
          <w:b/>
          <w:sz w:val="28"/>
          <w:szCs w:val="28"/>
        </w:rPr>
        <w:t>培養兒童的生活能力</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兒童的生活能力是能在真實生活情境中表現的，而非只是事實知識的記憶與理解。兒童的生活能力包含生活的習慣、探究知識與做事的方法、主動學習的態度、欣賞與感受美好事物的能力、表達與創作的能力、尊重與關懷人與環境的能力、與人溝通和合作的能力、在生活上運用所學的能力等，</w:t>
      </w:r>
      <w:r w:rsidRPr="00DA4F98">
        <w:rPr>
          <w:rFonts w:ascii="標楷體" w:eastAsia="標楷體" w:hAnsi="標楷體"/>
          <w:color w:val="000000"/>
          <w:sz w:val="28"/>
          <w:szCs w:val="28"/>
        </w:rPr>
        <w:t>讓</w:t>
      </w:r>
      <w:r w:rsidRPr="00DA4F98">
        <w:rPr>
          <w:rFonts w:ascii="標楷體" w:eastAsia="標楷體" w:hAnsi="標楷體" w:hint="eastAsia"/>
          <w:color w:val="000000"/>
          <w:sz w:val="28"/>
          <w:szCs w:val="28"/>
        </w:rPr>
        <w:t>兒童</w:t>
      </w:r>
      <w:r w:rsidRPr="00DA4F98">
        <w:rPr>
          <w:rFonts w:ascii="標楷體" w:eastAsia="標楷體" w:hAnsi="標楷體"/>
          <w:color w:val="000000"/>
          <w:sz w:val="28"/>
          <w:szCs w:val="28"/>
        </w:rPr>
        <w:t>從體驗、探索、感受、欣賞、創造、探究、發表與合作中學習如何生活，並具備生活能力</w:t>
      </w:r>
      <w:r w:rsidRPr="00DA4F98">
        <w:rPr>
          <w:rFonts w:ascii="標楷體" w:eastAsia="標楷體" w:hAnsi="標楷體" w:hint="eastAsia"/>
          <w:color w:val="000000"/>
          <w:sz w:val="28"/>
          <w:szCs w:val="28"/>
        </w:rPr>
        <w:t>，</w:t>
      </w:r>
      <w:r w:rsidRPr="00DA4F98">
        <w:rPr>
          <w:rFonts w:ascii="標楷體" w:eastAsia="標楷體" w:hAnsi="標楷體" w:hint="eastAsia"/>
          <w:sz w:val="28"/>
          <w:szCs w:val="28"/>
        </w:rPr>
        <w:t>這些能力涵蓋個人自我、個人與社會環境、個人與自然環境的互動，是在對兒童進行智育（真）、德育（善）、美育（美）的陶冶，也是在培養全人發展的兒童。</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上述能力的培養，絕非閱讀教科書可以奏效，必需安排各種機會讓兒童實作、練習，再從兒童練習和實作的過程和成果中，瞭解學習的成效，使生活課程的教學與評量，相互連結無法分割。</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依據生活課程的能力指標，生活課程的輔導員們發展出豐富而多元的主題與教學活動，以下將舉數條能力指標為例，加以說明：</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b/>
          <w:sz w:val="28"/>
          <w:szCs w:val="28"/>
        </w:rPr>
        <w:t>1-1以五官知覺探索生活，察覺事物及環境的特性與變化。</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新竹縣的「長大吧！種子」透過學生要求在真實情境中種豆的教學，發展出「以種豆活動觀察種子發芽的過程」和「以蚯蚓實驗觀察蚯蚓在土裡對豆子的影響」兩條學習目標，學生瞭解種子發芽的過程，也瞭解蚯蚓具有</w:t>
      </w:r>
      <w:proofErr w:type="gramStart"/>
      <w:r w:rsidRPr="00DA4F98">
        <w:rPr>
          <w:rFonts w:ascii="標楷體" w:eastAsia="標楷體" w:hAnsi="標楷體" w:hint="eastAsia"/>
          <w:sz w:val="28"/>
          <w:szCs w:val="28"/>
        </w:rPr>
        <w:t>鬆</w:t>
      </w:r>
      <w:proofErr w:type="gramEnd"/>
      <w:r w:rsidRPr="00DA4F98">
        <w:rPr>
          <w:rFonts w:ascii="標楷體" w:eastAsia="標楷體" w:hAnsi="標楷體" w:hint="eastAsia"/>
          <w:sz w:val="28"/>
          <w:szCs w:val="28"/>
        </w:rPr>
        <w:t>土的作用。</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b/>
          <w:sz w:val="28"/>
          <w:szCs w:val="28"/>
        </w:rPr>
        <w:t>1-2透過</w:t>
      </w:r>
      <w:proofErr w:type="gramStart"/>
      <w:r w:rsidRPr="00DA4F98">
        <w:rPr>
          <w:rFonts w:ascii="標楷體" w:eastAsia="標楷體" w:hAnsi="標楷體" w:hint="eastAsia"/>
          <w:b/>
          <w:sz w:val="28"/>
          <w:szCs w:val="28"/>
        </w:rPr>
        <w:t>各種媒</w:t>
      </w:r>
      <w:proofErr w:type="gramEnd"/>
      <w:r w:rsidRPr="00DA4F98">
        <w:rPr>
          <w:rFonts w:ascii="標楷體" w:eastAsia="標楷體" w:hAnsi="標楷體" w:hint="eastAsia"/>
          <w:b/>
          <w:sz w:val="28"/>
          <w:szCs w:val="28"/>
        </w:rPr>
        <w:t>材進行探索活動，喚起豐富的想像力，並體驗學習的興趣。</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基隆市的「下雨天，好玩」發展出「能在校園中體驗下雨天活動的樂趣</w:t>
      </w:r>
      <w:r w:rsidRPr="00DA4F98">
        <w:rPr>
          <w:rFonts w:hint="eastAsia"/>
          <w:sz w:val="28"/>
          <w:szCs w:val="28"/>
        </w:rPr>
        <w:t>」</w:t>
      </w:r>
      <w:r w:rsidRPr="00DA4F98">
        <w:rPr>
          <w:rFonts w:ascii="標楷體" w:eastAsia="標楷體" w:hAnsi="標楷體" w:hint="eastAsia"/>
          <w:sz w:val="28"/>
          <w:szCs w:val="28"/>
        </w:rPr>
        <w:t>和「能發揮創意，找尋解決問題的策略」這兩條學習目標，喚起兒童豐富的想像力，進行</w:t>
      </w:r>
      <w:proofErr w:type="gramStart"/>
      <w:r w:rsidRPr="00DA4F98">
        <w:rPr>
          <w:rFonts w:ascii="標楷體" w:eastAsia="標楷體" w:hAnsi="標楷體" w:hint="eastAsia"/>
          <w:sz w:val="28"/>
          <w:szCs w:val="28"/>
        </w:rPr>
        <w:t>各種雨</w:t>
      </w:r>
      <w:proofErr w:type="gramEnd"/>
      <w:r w:rsidRPr="00DA4F98">
        <w:rPr>
          <w:rFonts w:ascii="標楷體" w:eastAsia="標楷體" w:hAnsi="標楷體" w:hint="eastAsia"/>
          <w:sz w:val="28"/>
          <w:szCs w:val="28"/>
        </w:rPr>
        <w:t>中遊戲，如鬼抓人、老鷹抓小雞、</w:t>
      </w:r>
      <w:proofErr w:type="gramStart"/>
      <w:r w:rsidRPr="00DA4F98">
        <w:rPr>
          <w:rFonts w:ascii="標楷體" w:eastAsia="標楷體" w:hAnsi="標楷體" w:hint="eastAsia"/>
          <w:sz w:val="28"/>
          <w:szCs w:val="28"/>
        </w:rPr>
        <w:t>踢水窪等</w:t>
      </w:r>
      <w:proofErr w:type="gramEnd"/>
      <w:r w:rsidRPr="00DA4F98">
        <w:rPr>
          <w:rFonts w:ascii="標楷體" w:eastAsia="標楷體" w:hAnsi="標楷體" w:hint="eastAsia"/>
          <w:sz w:val="28"/>
          <w:szCs w:val="28"/>
        </w:rPr>
        <w:t>，用自己的方式體驗下雨天穿雨衣玩遊戲的樂趣，並創意發想各種雨衣造型，體驗學習的樂趣。</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b/>
          <w:sz w:val="28"/>
          <w:szCs w:val="28"/>
        </w:rPr>
        <w:t>2-1接觸生活中的人、事、物，理解文化、藝術與自然現象的豐富性。</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台東縣的「排灣我的家」發展出「認識五年祭祭典內容及禁忌」、「能唱出祭典歌曲」、「能說出</w:t>
      </w:r>
      <w:proofErr w:type="gramStart"/>
      <w:r w:rsidRPr="00DA4F98">
        <w:rPr>
          <w:rFonts w:ascii="標楷體" w:eastAsia="標楷體" w:hAnsi="標楷體" w:hint="eastAsia"/>
          <w:sz w:val="28"/>
          <w:szCs w:val="28"/>
        </w:rPr>
        <w:t>刺福球</w:t>
      </w:r>
      <w:proofErr w:type="gramEnd"/>
      <w:r w:rsidRPr="00DA4F98">
        <w:rPr>
          <w:rFonts w:ascii="標楷體" w:eastAsia="標楷體" w:hAnsi="標楷體" w:hint="eastAsia"/>
          <w:sz w:val="28"/>
          <w:szCs w:val="28"/>
        </w:rPr>
        <w:t>的意義」和「能</w:t>
      </w:r>
      <w:proofErr w:type="gramStart"/>
      <w:r w:rsidRPr="00DA4F98">
        <w:rPr>
          <w:rFonts w:ascii="標楷體" w:eastAsia="標楷體" w:hAnsi="標楷體" w:hint="eastAsia"/>
          <w:sz w:val="28"/>
          <w:szCs w:val="28"/>
        </w:rPr>
        <w:t>說出祭竿的</w:t>
      </w:r>
      <w:proofErr w:type="gramEnd"/>
      <w:r w:rsidRPr="00DA4F98">
        <w:rPr>
          <w:rFonts w:ascii="標楷體" w:eastAsia="標楷體" w:hAnsi="標楷體" w:hint="eastAsia"/>
          <w:sz w:val="28"/>
          <w:szCs w:val="28"/>
        </w:rPr>
        <w:t>種類及其意義」等一系列的學習目標，透過練唱五年祭祭典歌曲及</w:t>
      </w:r>
      <w:proofErr w:type="gramStart"/>
      <w:r w:rsidRPr="00DA4F98">
        <w:rPr>
          <w:rFonts w:ascii="標楷體" w:eastAsia="標楷體" w:hAnsi="標楷體" w:hint="eastAsia"/>
          <w:sz w:val="28"/>
          <w:szCs w:val="28"/>
        </w:rPr>
        <w:t>練刺福球</w:t>
      </w:r>
      <w:proofErr w:type="gramEnd"/>
      <w:r w:rsidRPr="00DA4F98">
        <w:rPr>
          <w:rFonts w:ascii="標楷體" w:eastAsia="標楷體" w:hAnsi="標楷體" w:hint="eastAsia"/>
          <w:sz w:val="28"/>
          <w:szCs w:val="28"/>
        </w:rPr>
        <w:t>等活動，了解排灣族五年祭及其活動的意義，讓兒童體會</w:t>
      </w:r>
      <w:proofErr w:type="gramStart"/>
      <w:r w:rsidRPr="00DA4F98">
        <w:rPr>
          <w:rFonts w:ascii="標楷體" w:eastAsia="標楷體" w:hAnsi="標楷體" w:hint="eastAsia"/>
          <w:sz w:val="28"/>
          <w:szCs w:val="28"/>
        </w:rPr>
        <w:t>五年祭中文化</w:t>
      </w:r>
      <w:proofErr w:type="gramEnd"/>
      <w:r w:rsidRPr="00DA4F98">
        <w:rPr>
          <w:rFonts w:ascii="標楷體" w:eastAsia="標楷體" w:hAnsi="標楷體" w:hint="eastAsia"/>
          <w:sz w:val="28"/>
          <w:szCs w:val="28"/>
        </w:rPr>
        <w:t>、藝術的豐富性。</w:t>
      </w:r>
    </w:p>
    <w:p w:rsidR="00A76727" w:rsidRPr="00DA4F98" w:rsidRDefault="00A76727" w:rsidP="00DA4F98">
      <w:pPr>
        <w:spacing w:line="340" w:lineRule="exact"/>
        <w:rPr>
          <w:rFonts w:ascii="標楷體" w:eastAsia="標楷體" w:hAnsi="標楷體" w:cs="Arial"/>
          <w:b/>
          <w:sz w:val="28"/>
          <w:szCs w:val="28"/>
        </w:rPr>
      </w:pPr>
      <w:r w:rsidRPr="00DA4F98">
        <w:rPr>
          <w:rFonts w:ascii="標楷體" w:eastAsia="標楷體" w:hAnsi="標楷體" w:cs="Arial" w:hint="eastAsia"/>
          <w:b/>
          <w:sz w:val="28"/>
          <w:szCs w:val="28"/>
        </w:rPr>
        <w:t>3-1嘗試運用各種生活素材，表現自己的感受與想法。</w:t>
      </w:r>
    </w:p>
    <w:p w:rsidR="00A76727" w:rsidRPr="00DA4F98" w:rsidRDefault="00A76727" w:rsidP="00DA4F98">
      <w:pPr>
        <w:spacing w:line="340" w:lineRule="exact"/>
        <w:rPr>
          <w:rFonts w:ascii="標楷體" w:eastAsia="標楷體" w:hAnsi="標楷體" w:cs="Arial"/>
          <w:sz w:val="28"/>
          <w:szCs w:val="28"/>
        </w:rPr>
      </w:pPr>
      <w:r w:rsidRPr="00DA4F98">
        <w:rPr>
          <w:rFonts w:ascii="標楷體" w:eastAsia="標楷體" w:hAnsi="標楷體" w:cs="Arial" w:hint="eastAsia"/>
          <w:sz w:val="28"/>
          <w:szCs w:val="28"/>
        </w:rPr>
        <w:lastRenderedPageBreak/>
        <w:t xml:space="preserve">    澎湖縣的「瘋節奏---我的破銅爛鐵打集團」，引導學生用不同線條和色彩來表現聽到的聲音，達到「透過對點的大小、線條的粗細、顏色的冷暖來表現聽到的聲音」這條教學目標。</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新竹市的「來去新竹甲米粉」發展出「能利用視覺、聽覺與觸覺的方式，呈現對米粉的了解與情感」的學習目標，則是一種運用各種素材，表達對在地素材---米粉感受的設計。  </w:t>
      </w:r>
    </w:p>
    <w:p w:rsidR="00A76727" w:rsidRPr="00DA4F98" w:rsidRDefault="00A76727" w:rsidP="00DA4F98">
      <w:pPr>
        <w:spacing w:line="340" w:lineRule="exact"/>
        <w:ind w:firstLineChars="150" w:firstLine="420"/>
        <w:rPr>
          <w:rFonts w:ascii="標楷體" w:eastAsia="標楷體" w:hAnsi="標楷體"/>
          <w:sz w:val="28"/>
          <w:szCs w:val="28"/>
        </w:rPr>
      </w:pPr>
      <w:r w:rsidRPr="00DA4F98">
        <w:rPr>
          <w:rFonts w:ascii="標楷體" w:eastAsia="標楷體" w:hAnsi="標楷體" w:hint="eastAsia"/>
          <w:sz w:val="28"/>
          <w:szCs w:val="28"/>
        </w:rPr>
        <w:t>台東縣的「我們的社區---瑞源」發展出「</w:t>
      </w:r>
      <w:r w:rsidRPr="00DA4F98">
        <w:rPr>
          <w:rFonts w:ascii="標楷體" w:eastAsia="標楷體" w:hAnsi="標楷體"/>
          <w:sz w:val="28"/>
          <w:szCs w:val="28"/>
        </w:rPr>
        <w:t>能將瑞源的特色改編進歌詞</w:t>
      </w:r>
      <w:r w:rsidRPr="00DA4F98">
        <w:rPr>
          <w:rFonts w:ascii="標楷體" w:eastAsia="標楷體" w:hAnsi="標楷體" w:hint="eastAsia"/>
          <w:sz w:val="28"/>
          <w:szCs w:val="28"/>
        </w:rPr>
        <w:t>」和「</w:t>
      </w:r>
      <w:r w:rsidRPr="00DA4F98">
        <w:rPr>
          <w:rFonts w:ascii="標楷體" w:eastAsia="標楷體" w:hAnsi="標楷體"/>
          <w:sz w:val="28"/>
          <w:szCs w:val="28"/>
        </w:rPr>
        <w:t>能唱出改編的瑞源之歌</w:t>
      </w:r>
      <w:r w:rsidRPr="00DA4F98">
        <w:rPr>
          <w:rFonts w:ascii="標楷體" w:eastAsia="標楷體" w:hAnsi="標楷體" w:hint="eastAsia"/>
          <w:sz w:val="28"/>
          <w:szCs w:val="28"/>
        </w:rPr>
        <w:t>」兩條學習目標，讓學生在經過社區巡禮、訪問社區的人、打掃社區等活動後，真正感受到社區的可愛進而運用「山上的孩子」這首曲子的旋律，創作「瑞源之歌」歌詞，並演唱歌曲，表現自己對社區的喜愛。</w:t>
      </w:r>
    </w:p>
    <w:p w:rsidR="00A76727" w:rsidRPr="00DA4F98" w:rsidRDefault="00A76727" w:rsidP="00DA4F98">
      <w:pPr>
        <w:spacing w:line="340" w:lineRule="exact"/>
        <w:ind w:left="1914" w:hangingChars="683" w:hanging="1914"/>
        <w:rPr>
          <w:rFonts w:ascii="標楷體" w:eastAsia="標楷體" w:hAnsi="標楷體"/>
          <w:b/>
          <w:sz w:val="28"/>
          <w:szCs w:val="28"/>
        </w:rPr>
      </w:pPr>
      <w:r w:rsidRPr="00DA4F98">
        <w:rPr>
          <w:rFonts w:ascii="標楷體" w:eastAsia="標楷體" w:hAnsi="標楷體" w:hint="eastAsia"/>
          <w:b/>
          <w:sz w:val="28"/>
          <w:szCs w:val="28"/>
        </w:rPr>
        <w:t>3-2 練習並運用探究人、事、物的方法，解決生活的問題、美化生活的環境、</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b/>
          <w:sz w:val="28"/>
          <w:szCs w:val="28"/>
        </w:rPr>
        <w:t>增加生活的趣味。</w:t>
      </w:r>
    </w:p>
    <w:p w:rsidR="00A76727" w:rsidRPr="00DA4F98" w:rsidRDefault="00A76727" w:rsidP="00DA4F98">
      <w:pPr>
        <w:spacing w:line="340" w:lineRule="exact"/>
        <w:ind w:left="2"/>
        <w:rPr>
          <w:rFonts w:ascii="標楷體" w:eastAsia="標楷體" w:hAnsi="標楷體"/>
          <w:sz w:val="28"/>
          <w:szCs w:val="28"/>
        </w:rPr>
      </w:pPr>
      <w:r w:rsidRPr="00DA4F98">
        <w:rPr>
          <w:rFonts w:ascii="標楷體" w:eastAsia="標楷體" w:hAnsi="標楷體" w:hint="eastAsia"/>
          <w:sz w:val="28"/>
          <w:szCs w:val="28"/>
        </w:rPr>
        <w:t xml:space="preserve">    宜蘭縣的「春天的花朵」發展出「能發現花和花的圖案在生活中的應用」、「發現路邊、菜園的花，經過修飾後，也能展現另一種美」兩條學習目標，達成能力指標中的「美化生活環境」的內涵。至於這條能力指標尚未達成的內涵如解決生活問題、增加生活趣味等，則需以其他教學活動來完成。</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b/>
          <w:sz w:val="28"/>
          <w:szCs w:val="28"/>
        </w:rPr>
        <w:t>3-3養成動手探究事物的習慣，並能正確、安全且有效的行動。</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sz w:val="28"/>
          <w:szCs w:val="28"/>
        </w:rPr>
        <w:t xml:space="preserve">    嘉義縣的「摺紙玩具屋」中，教師掌握孩子對摺紙最有興趣的時刻，進行這個主題，教學中不斷提出關鍵性的問題，引導兒童思考，維持兒童學習的熱忱，讓兒童進行實際的行動來展現能力，並讓兒童將探索的過程進行反思、記錄和成果的展現，使教學的過程就是一種評量。</w:t>
      </w:r>
    </w:p>
    <w:p w:rsidR="00A76727" w:rsidRPr="00DA4F98" w:rsidRDefault="00A76727" w:rsidP="00DA4F98">
      <w:pPr>
        <w:spacing w:line="340" w:lineRule="exact"/>
        <w:rPr>
          <w:rFonts w:ascii="標楷體" w:eastAsia="標楷體" w:hAnsi="標楷體"/>
          <w:b/>
          <w:color w:val="000000"/>
          <w:sz w:val="28"/>
          <w:szCs w:val="28"/>
        </w:rPr>
      </w:pPr>
      <w:r w:rsidRPr="00DA4F98">
        <w:rPr>
          <w:rFonts w:ascii="標楷體" w:eastAsia="標楷體" w:hAnsi="標楷體" w:hint="eastAsia"/>
          <w:b/>
          <w:sz w:val="28"/>
          <w:szCs w:val="28"/>
        </w:rPr>
        <w:t xml:space="preserve">4-1 </w:t>
      </w:r>
      <w:r w:rsidRPr="00DA4F98">
        <w:rPr>
          <w:rFonts w:ascii="標楷體" w:eastAsia="標楷體" w:hAnsi="標楷體" w:hint="eastAsia"/>
          <w:b/>
          <w:color w:val="000000"/>
          <w:sz w:val="28"/>
          <w:szCs w:val="28"/>
        </w:rPr>
        <w:t>使用合適的語彙或方式，表達對人、事、物的觀察與意見。</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color w:val="000000"/>
          <w:sz w:val="28"/>
          <w:szCs w:val="28"/>
        </w:rPr>
        <w:t xml:space="preserve">    新竹市的「好玩的飛機」發展出「能上台分享自己設計的紙玩具，並說明遊戲的方式」和「能說出或寫下在參觀模型館後對飛機有新的發現」等兩條學習目標，是一個透過1-1能力指標的觀察和探索活動後，再來完成4-1能力指標的示例。</w:t>
      </w:r>
    </w:p>
    <w:p w:rsidR="00A76727" w:rsidRPr="00DA4F98" w:rsidRDefault="00A76727" w:rsidP="00DA4F98">
      <w:pPr>
        <w:spacing w:line="340" w:lineRule="exact"/>
        <w:ind w:left="650" w:hangingChars="232" w:hanging="650"/>
        <w:rPr>
          <w:rFonts w:ascii="標楷體" w:eastAsia="標楷體" w:hAnsi="標楷體"/>
          <w:sz w:val="28"/>
          <w:szCs w:val="28"/>
        </w:rPr>
      </w:pPr>
      <w:r w:rsidRPr="00DA4F98">
        <w:rPr>
          <w:rFonts w:ascii="標楷體" w:eastAsia="標楷體" w:hAnsi="標楷體" w:hint="eastAsia"/>
          <w:b/>
          <w:sz w:val="28"/>
          <w:szCs w:val="28"/>
        </w:rPr>
        <w:t>4-3 能聽取團體成員的意見、遵守規則、一起工作，並完成任務</w:t>
      </w:r>
    </w:p>
    <w:p w:rsidR="00A76727" w:rsidRPr="00DA4F98" w:rsidRDefault="00A76727" w:rsidP="00DA4F98">
      <w:pPr>
        <w:spacing w:line="340" w:lineRule="exact"/>
        <w:ind w:leftChars="-17" w:left="-41"/>
        <w:rPr>
          <w:rFonts w:ascii="標楷體" w:eastAsia="標楷體" w:hAnsi="標楷體"/>
          <w:sz w:val="28"/>
          <w:szCs w:val="28"/>
        </w:rPr>
      </w:pPr>
      <w:r w:rsidRPr="00DA4F98">
        <w:rPr>
          <w:rFonts w:ascii="標楷體" w:eastAsia="標楷體" w:hAnsi="標楷體" w:hint="eastAsia"/>
          <w:sz w:val="28"/>
          <w:szCs w:val="28"/>
        </w:rPr>
        <w:t xml:space="preserve">    新竹縣的「美味的早餐」發展出「能與組員共同畫出一間外部與內部的早餐店」、「能與組員共同用黏土製作早餐餐點」、「能與組員共同組成一間早餐店」、「能與全班共同進行早餐店辦家家酒活動」的一系列學習目標，可達成能力指標中「（能與團體成員）一起工作，並完成任務」的內涵，至於「聽取團體成員的意見、遵守規則」在這些學習目標中則沒有出現，有待其他的學習目標來完成。</w:t>
      </w:r>
    </w:p>
    <w:p w:rsidR="00A76727" w:rsidRPr="00DA4F98" w:rsidRDefault="00A76727" w:rsidP="00DA4F98">
      <w:pPr>
        <w:spacing w:line="340" w:lineRule="exact"/>
        <w:ind w:left="790" w:hangingChars="282" w:hanging="790"/>
        <w:rPr>
          <w:rFonts w:ascii="標楷體" w:eastAsia="標楷體" w:hAnsi="標楷體"/>
          <w:b/>
          <w:sz w:val="28"/>
          <w:szCs w:val="28"/>
        </w:rPr>
      </w:pPr>
      <w:r w:rsidRPr="00DA4F98">
        <w:rPr>
          <w:rFonts w:ascii="標楷體" w:eastAsia="標楷體" w:hAnsi="標楷體" w:hint="eastAsia"/>
          <w:b/>
          <w:sz w:val="28"/>
          <w:szCs w:val="28"/>
        </w:rPr>
        <w:t>5-3 喜歡探討事情演變的原因，並養成對周邊訊息做適切反應的態度。</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屏東縣的「葉子和春天」發展出「能依據自己的觀察和經驗提出自己認為可能的原因或結果」這條學習目標，讓</w:t>
      </w:r>
      <w:proofErr w:type="gramStart"/>
      <w:r w:rsidRPr="00DA4F98">
        <w:rPr>
          <w:rFonts w:ascii="標楷體" w:eastAsia="標楷體" w:hAnsi="標楷體" w:hint="eastAsia"/>
          <w:sz w:val="28"/>
          <w:szCs w:val="28"/>
        </w:rPr>
        <w:t>兒童透國觀察</w:t>
      </w:r>
      <w:proofErr w:type="gramEnd"/>
      <w:r w:rsidRPr="00DA4F98">
        <w:rPr>
          <w:rFonts w:ascii="標楷體" w:eastAsia="標楷體" w:hAnsi="標楷體" w:hint="eastAsia"/>
          <w:sz w:val="28"/>
          <w:szCs w:val="28"/>
        </w:rPr>
        <w:t>和調查，探討學校大樹落葉的原因，來達成5-3這條能力指標的前半段「喜歡探討事情演變的原因</w:t>
      </w:r>
      <w:r w:rsidRPr="00DA4F98">
        <w:rPr>
          <w:rFonts w:ascii="標楷體" w:eastAsia="標楷體" w:hAnsi="標楷體" w:hint="eastAsia"/>
          <w:b/>
          <w:sz w:val="28"/>
          <w:szCs w:val="28"/>
        </w:rPr>
        <w:t>」，</w:t>
      </w:r>
      <w:r w:rsidRPr="00DA4F98">
        <w:rPr>
          <w:rFonts w:ascii="標楷體" w:eastAsia="標楷體" w:hAnsi="標楷體" w:hint="eastAsia"/>
          <w:sz w:val="28"/>
          <w:szCs w:val="28"/>
        </w:rPr>
        <w:t>但是後半段「養成對周邊訊息做適切反應的態度」這部分，則還需以其他的學習目標來達成。</w:t>
      </w:r>
    </w:p>
    <w:p w:rsidR="00A76727" w:rsidRPr="00DA4F98" w:rsidRDefault="00A76727" w:rsidP="00DA4F98">
      <w:pPr>
        <w:spacing w:line="340" w:lineRule="exact"/>
        <w:ind w:left="790" w:hangingChars="282" w:hanging="790"/>
        <w:rPr>
          <w:rFonts w:ascii="標楷體" w:eastAsia="標楷體" w:hAnsi="標楷體"/>
          <w:b/>
          <w:sz w:val="28"/>
          <w:szCs w:val="28"/>
        </w:rPr>
      </w:pPr>
      <w:r w:rsidRPr="00DA4F98">
        <w:rPr>
          <w:rFonts w:ascii="標楷體" w:eastAsia="標楷體" w:hAnsi="標楷體" w:hint="eastAsia"/>
          <w:b/>
          <w:sz w:val="28"/>
          <w:szCs w:val="28"/>
        </w:rPr>
        <w:t>5-5 產生愛護生活環境、</w:t>
      </w:r>
      <w:r w:rsidRPr="00DA4F98">
        <w:rPr>
          <w:rFonts w:ascii="標楷體" w:eastAsia="標楷體" w:hAnsi="標楷體" w:hint="eastAsia"/>
          <w:b/>
          <w:color w:val="000000"/>
          <w:sz w:val="28"/>
          <w:szCs w:val="28"/>
        </w:rPr>
        <w:t>尊重他人</w:t>
      </w:r>
      <w:r w:rsidRPr="00DA4F98">
        <w:rPr>
          <w:rFonts w:ascii="標楷體" w:eastAsia="標楷體" w:hAnsi="標楷體" w:hint="eastAsia"/>
          <w:b/>
          <w:sz w:val="28"/>
          <w:szCs w:val="28"/>
        </w:rPr>
        <w:t>與關懷生命的情懷</w:t>
      </w:r>
    </w:p>
    <w:p w:rsidR="00A76727" w:rsidRPr="00DA4F98" w:rsidRDefault="00A76727" w:rsidP="00EA59CA">
      <w:pPr>
        <w:spacing w:line="340" w:lineRule="exact"/>
        <w:rPr>
          <w:rFonts w:ascii="標楷體" w:eastAsia="標楷體" w:hAnsi="標楷體"/>
          <w:sz w:val="28"/>
          <w:szCs w:val="28"/>
        </w:rPr>
      </w:pPr>
      <w:r w:rsidRPr="00DA4F98">
        <w:rPr>
          <w:rFonts w:ascii="標楷體" w:eastAsia="標楷體" w:hAnsi="標楷體" w:hint="eastAsia"/>
          <w:b/>
          <w:sz w:val="28"/>
          <w:szCs w:val="28"/>
        </w:rPr>
        <w:t xml:space="preserve">    </w:t>
      </w:r>
      <w:r w:rsidRPr="00DA4F98">
        <w:rPr>
          <w:rFonts w:ascii="標楷體" w:eastAsia="標楷體" w:hAnsi="標楷體" w:hint="eastAsia"/>
          <w:sz w:val="28"/>
          <w:szCs w:val="28"/>
        </w:rPr>
        <w:t>金門縣的「鳥兒，我的朋友」發展出「能體會鳥和人一樣，也必須有好的生活環境」這條學習目標，透過「寫給鳥兒的</w:t>
      </w:r>
      <w:proofErr w:type="gramStart"/>
      <w:r w:rsidRPr="00DA4F98">
        <w:rPr>
          <w:rFonts w:ascii="標楷體" w:eastAsia="標楷體" w:hAnsi="標楷體" w:hint="eastAsia"/>
          <w:sz w:val="28"/>
          <w:szCs w:val="28"/>
        </w:rPr>
        <w:t>一</w:t>
      </w:r>
      <w:proofErr w:type="gramEnd"/>
      <w:r w:rsidRPr="00DA4F98">
        <w:rPr>
          <w:rFonts w:ascii="標楷體" w:eastAsia="標楷體" w:hAnsi="標楷體" w:hint="eastAsia"/>
          <w:sz w:val="28"/>
          <w:szCs w:val="28"/>
        </w:rPr>
        <w:t>封信」，可以看到兒童對鳥兒的</w:t>
      </w:r>
      <w:r w:rsidRPr="00DA4F98">
        <w:rPr>
          <w:rFonts w:ascii="標楷體" w:eastAsia="標楷體" w:hAnsi="標楷體" w:hint="eastAsia"/>
          <w:sz w:val="28"/>
          <w:szCs w:val="28"/>
        </w:rPr>
        <w:lastRenderedPageBreak/>
        <w:t>喜愛，並展現保護鳥兒生活環境的意願。</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sz w:val="28"/>
          <w:szCs w:val="28"/>
        </w:rPr>
        <w:t>（三）</w:t>
      </w:r>
      <w:r w:rsidRPr="00DA4F98">
        <w:rPr>
          <w:rFonts w:ascii="標楷體" w:eastAsia="標楷體" w:hAnsi="標楷體" w:hint="eastAsia"/>
          <w:b/>
          <w:sz w:val="28"/>
          <w:szCs w:val="28"/>
        </w:rPr>
        <w:t>拓展兒童對人事物的多面向意義</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生活課程包含社會、藝術與人文、自然與生活科技的內涵，但因為兒童的生活是一個整體，因此在課程綱要中將這三</w:t>
      </w:r>
      <w:proofErr w:type="gramStart"/>
      <w:r w:rsidRPr="00DA4F98">
        <w:rPr>
          <w:rFonts w:ascii="標楷體" w:eastAsia="標楷體" w:hAnsi="標楷體" w:hint="eastAsia"/>
          <w:sz w:val="28"/>
          <w:szCs w:val="28"/>
        </w:rPr>
        <w:t>個</w:t>
      </w:r>
      <w:proofErr w:type="gramEnd"/>
      <w:r w:rsidRPr="00DA4F98">
        <w:rPr>
          <w:rFonts w:ascii="標楷體" w:eastAsia="標楷體" w:hAnsi="標楷體" w:hint="eastAsia"/>
          <w:sz w:val="28"/>
          <w:szCs w:val="28"/>
        </w:rPr>
        <w:t>領域統整起來，從整體的、統整的角度來看待生活課程，加以兒童的生活能力包括了知識、情意與技能等，因此課堂上所進行的教學活動，都可以從多面向的意義上加以拓展。如：</w:t>
      </w:r>
    </w:p>
    <w:p w:rsidR="00A76727" w:rsidRPr="00DA4F98" w:rsidRDefault="00A76727" w:rsidP="00DA4F98">
      <w:pPr>
        <w:numPr>
          <w:ilvl w:val="1"/>
          <w:numId w:val="1"/>
        </w:numPr>
        <w:spacing w:line="340" w:lineRule="exact"/>
        <w:rPr>
          <w:rFonts w:ascii="標楷體" w:eastAsia="標楷體" w:hAnsi="標楷體"/>
          <w:sz w:val="28"/>
          <w:szCs w:val="28"/>
        </w:rPr>
      </w:pPr>
      <w:r w:rsidRPr="00DA4F98">
        <w:rPr>
          <w:rFonts w:ascii="標楷體" w:eastAsia="標楷體" w:hAnsi="標楷體" w:hint="eastAsia"/>
          <w:sz w:val="28"/>
          <w:szCs w:val="28"/>
        </w:rPr>
        <w:t>屏東縣柯惠青老師在「校園探險家」中，提供兒童「觀察校園植物的葉子，包含了形狀、大小、顏色（自然）」的機會，從中可以發現與欣賞葉子的美麗（藝術），比較不同葉子的異同（自然），尋找樹媽媽（自然）及其在校園中的位置（社會），還可以利用撿拾的落葉進行創作，無論描繪、著色、</w:t>
      </w:r>
      <w:proofErr w:type="gramStart"/>
      <w:r w:rsidRPr="00DA4F98">
        <w:rPr>
          <w:rFonts w:ascii="標楷體" w:eastAsia="標楷體" w:hAnsi="標楷體" w:hint="eastAsia"/>
          <w:sz w:val="28"/>
          <w:szCs w:val="28"/>
        </w:rPr>
        <w:t>拼畫</w:t>
      </w:r>
      <w:proofErr w:type="gramEnd"/>
      <w:r w:rsidRPr="00DA4F98">
        <w:rPr>
          <w:rFonts w:ascii="標楷體" w:eastAsia="標楷體" w:hAnsi="標楷體" w:hint="eastAsia"/>
          <w:sz w:val="28"/>
          <w:szCs w:val="28"/>
        </w:rPr>
        <w:t>、拓印，甚至吹奏或裝扮自己（藝術），都是可行的。</w:t>
      </w:r>
    </w:p>
    <w:p w:rsidR="00A76727" w:rsidRPr="00DA4F98" w:rsidRDefault="00A76727" w:rsidP="00DA4F98">
      <w:pPr>
        <w:spacing w:line="340" w:lineRule="exact"/>
        <w:ind w:leftChars="200" w:left="900" w:hangingChars="150" w:hanging="420"/>
        <w:rPr>
          <w:rFonts w:ascii="標楷體" w:eastAsia="標楷體" w:hAnsi="標楷體"/>
          <w:sz w:val="28"/>
          <w:szCs w:val="28"/>
        </w:rPr>
      </w:pPr>
      <w:r w:rsidRPr="00DA4F98">
        <w:rPr>
          <w:rFonts w:ascii="標楷體" w:eastAsia="標楷體" w:hAnsi="標楷體" w:hint="eastAsia"/>
          <w:sz w:val="28"/>
          <w:szCs w:val="28"/>
        </w:rPr>
        <w:t>2)基隆市中興國小吳玲</w:t>
      </w:r>
      <w:proofErr w:type="gramStart"/>
      <w:r w:rsidRPr="00DA4F98">
        <w:rPr>
          <w:rFonts w:ascii="標楷體" w:eastAsia="標楷體" w:hAnsi="標楷體" w:hint="eastAsia"/>
          <w:sz w:val="28"/>
          <w:szCs w:val="28"/>
        </w:rPr>
        <w:t>珼</w:t>
      </w:r>
      <w:proofErr w:type="gramEnd"/>
      <w:r w:rsidRPr="00DA4F98">
        <w:rPr>
          <w:rFonts w:ascii="標楷體" w:eastAsia="標楷體" w:hAnsi="標楷體" w:hint="eastAsia"/>
          <w:sz w:val="28"/>
          <w:szCs w:val="28"/>
        </w:rPr>
        <w:t>老師在「歡喜</w:t>
      </w:r>
      <w:proofErr w:type="gramStart"/>
      <w:r w:rsidRPr="00DA4F98">
        <w:rPr>
          <w:rFonts w:ascii="標楷體" w:eastAsia="標楷體" w:hAnsi="標楷體" w:hint="eastAsia"/>
          <w:sz w:val="28"/>
          <w:szCs w:val="28"/>
        </w:rPr>
        <w:t>來作</w:t>
      </w:r>
      <w:proofErr w:type="gramEnd"/>
      <w:r w:rsidRPr="00DA4F98">
        <w:rPr>
          <w:rFonts w:ascii="標楷體" w:eastAsia="標楷體" w:hAnsi="標楷體" w:hint="eastAsia"/>
          <w:sz w:val="28"/>
          <w:szCs w:val="28"/>
        </w:rPr>
        <w:t>伙」中，由兒童自行討論準備歡迎一年級的小弟弟、小妹妹的活動（社會），主動製作小禮物送小弟弟、小妹妹（藝術），和同學合作畫歡迎海報和邀請卡（社會、藝術），小組討論如何歡迎小弟弟、小妹妹（社會），製作闖關的遊戲玩具〈自然〉，表演節目歡迎小弟弟、小妹妹（藝術），手牽手帶小弟弟、小妹妹闖關（社會、自然），注意他們的安全（社會），心變得更柔軟。</w:t>
      </w:r>
    </w:p>
    <w:p w:rsidR="00A76727" w:rsidRPr="00DA4F98" w:rsidRDefault="00A76727" w:rsidP="00DA4F98">
      <w:pPr>
        <w:spacing w:line="340" w:lineRule="exact"/>
        <w:ind w:left="1051" w:hangingChars="375" w:hanging="1051"/>
        <w:rPr>
          <w:sz w:val="28"/>
          <w:szCs w:val="28"/>
        </w:rPr>
      </w:pPr>
      <w:r w:rsidRPr="00DA4F98">
        <w:rPr>
          <w:rFonts w:ascii="標楷體" w:eastAsia="標楷體" w:hAnsi="標楷體" w:hint="eastAsia"/>
          <w:b/>
          <w:sz w:val="28"/>
          <w:szCs w:val="28"/>
        </w:rPr>
        <w:t xml:space="preserve">   </w:t>
      </w:r>
      <w:r w:rsidRPr="00DA4F98">
        <w:rPr>
          <w:rFonts w:ascii="標楷體" w:eastAsia="標楷體" w:hAnsi="標楷體" w:hint="eastAsia"/>
          <w:sz w:val="28"/>
          <w:szCs w:val="28"/>
        </w:rPr>
        <w:t xml:space="preserve"> 3</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宜蘭縣吳明素老師的「鏡子好好玩」，</w:t>
      </w:r>
      <w:r w:rsidRPr="00DA4F98">
        <w:rPr>
          <w:rFonts w:ascii="標楷體" w:eastAsia="標楷體" w:hAnsi="標楷體" w:cs="Arial" w:hint="eastAsia"/>
          <w:sz w:val="28"/>
          <w:szCs w:val="28"/>
        </w:rPr>
        <w:t>以「鏡子」為主題，引導兒童從「哪些東西可以看到自己」的實地探索中，認識鏡子的特性（認知），從鏡子和光的遊戲中進行光的接力遊戲（技能），最後以模仿鏡中人的肢體動作，進行創作，體會學習的樂趣（情意），不但將社會、自然、藝術等領域，流暢而不著痕跡的融入以「鏡子」為主題的教學設計中，更從多樣的活動中，達成認知、情意和技能等目標，是一個不錯的嘗試。</w:t>
      </w:r>
    </w:p>
    <w:p w:rsidR="00A76727" w:rsidRPr="00DA4F98" w:rsidRDefault="00A76727" w:rsidP="00DA4F98">
      <w:pPr>
        <w:spacing w:line="340" w:lineRule="exact"/>
        <w:rPr>
          <w:rFonts w:ascii="新細明體" w:hAnsi="新細明體"/>
          <w:sz w:val="28"/>
          <w:szCs w:val="28"/>
        </w:rPr>
      </w:pP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b/>
          <w:bCs/>
          <w:sz w:val="28"/>
          <w:szCs w:val="28"/>
        </w:rPr>
        <w:t>四、生活課程</w:t>
      </w:r>
      <w:r w:rsidRPr="00DA4F98">
        <w:rPr>
          <w:rFonts w:ascii="標楷體" w:eastAsia="標楷體" w:hAnsi="標楷體" w:hint="eastAsia"/>
          <w:b/>
          <w:sz w:val="28"/>
          <w:szCs w:val="28"/>
        </w:rPr>
        <w:t>中常被忽略的地方</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（一）教師以教科書的內容主導教學，忽略兒童的生活經驗、興趣和年齡特質</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這是依據教科書教學較容易發生的問題，需透過任課教師對於「正式課程」的理解（課程綱要），「知覺」生活課程的性質及其主要面向，考量兒童的興趣和能力，利用生活環境中的素材加以轉化、「運作」，才能讓兒童「經驗」到學習的喜悅，達成生活課程的目標。</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（二）將三個領域的內容以拼湊的方式進行</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為了兼顧三個領域的內容，各自發展與三個領域相關的活動，但各活動之間卻毫無關連。例如在「秋天」的單元中，從落葉的蒐集到合作製作風車、唱「</w:t>
      </w:r>
      <w:proofErr w:type="gramStart"/>
      <w:r w:rsidRPr="00DA4F98">
        <w:rPr>
          <w:rFonts w:ascii="標楷體" w:eastAsia="標楷體" w:hAnsi="標楷體" w:hint="eastAsia"/>
          <w:sz w:val="28"/>
          <w:szCs w:val="28"/>
        </w:rPr>
        <w:t>風而吹過來</w:t>
      </w:r>
      <w:proofErr w:type="gramEnd"/>
      <w:r w:rsidRPr="00DA4F98">
        <w:rPr>
          <w:rFonts w:ascii="標楷體" w:eastAsia="標楷體" w:hAnsi="標楷體" w:hint="eastAsia"/>
          <w:sz w:val="28"/>
          <w:szCs w:val="28"/>
        </w:rPr>
        <w:t>」，再彩繪石頭，幾個活動看似包含了自然、社會、藝文，但彼此之間卻欠缺教學的脈絡，予人拼湊的感覺。</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（三）活動與活動之間缺少關聯，形成兒童經驗的斷裂</w:t>
      </w:r>
    </w:p>
    <w:p w:rsidR="00A76727" w:rsidRPr="00DA4F98" w:rsidRDefault="00A76727" w:rsidP="00DA4F98">
      <w:pPr>
        <w:spacing w:line="340" w:lineRule="exact"/>
        <w:jc w:val="both"/>
        <w:rPr>
          <w:rFonts w:ascii="標楷體" w:eastAsia="標楷體" w:hAnsi="標楷體"/>
          <w:sz w:val="28"/>
          <w:szCs w:val="28"/>
        </w:rPr>
      </w:pPr>
      <w:r w:rsidRPr="00DA4F98">
        <w:rPr>
          <w:rFonts w:ascii="標楷體" w:eastAsia="標楷體" w:hAnsi="標楷體" w:hint="eastAsia"/>
          <w:sz w:val="28"/>
          <w:szCs w:val="28"/>
        </w:rPr>
        <w:t xml:space="preserve">    活動與活動之間經驗的連結，是生活課程設計(發展)最難的部分。在設計後面加上(發展)兩個字，是因為前後經驗的連貫，主角是人不是環境。所以「下雨天，好玩」活動</w:t>
      </w:r>
      <w:proofErr w:type="gramStart"/>
      <w:r w:rsidRPr="00DA4F98">
        <w:rPr>
          <w:rFonts w:ascii="標楷體" w:eastAsia="標楷體" w:hAnsi="標楷體" w:hint="eastAsia"/>
          <w:sz w:val="28"/>
          <w:szCs w:val="28"/>
        </w:rPr>
        <w:t>一</w:t>
      </w:r>
      <w:proofErr w:type="gramEnd"/>
      <w:r w:rsidRPr="00DA4F98">
        <w:rPr>
          <w:rFonts w:ascii="標楷體" w:eastAsia="標楷體" w:hAnsi="標楷體" w:hint="eastAsia"/>
          <w:sz w:val="28"/>
          <w:szCs w:val="28"/>
        </w:rPr>
        <w:t>與活動二之間的連貫要考慮的是活動</w:t>
      </w:r>
      <w:proofErr w:type="gramStart"/>
      <w:r w:rsidRPr="00DA4F98">
        <w:rPr>
          <w:rFonts w:ascii="標楷體" w:eastAsia="標楷體" w:hAnsi="標楷體" w:hint="eastAsia"/>
          <w:sz w:val="28"/>
          <w:szCs w:val="28"/>
        </w:rPr>
        <w:t>一</w:t>
      </w:r>
      <w:proofErr w:type="gramEnd"/>
      <w:r w:rsidRPr="00DA4F98">
        <w:rPr>
          <w:rFonts w:ascii="標楷體" w:eastAsia="標楷體" w:hAnsi="標楷體" w:hint="eastAsia"/>
          <w:sz w:val="28"/>
          <w:szCs w:val="28"/>
        </w:rPr>
        <w:t>的學習經驗，如何帶入活動二，並成為活動二學習的基礎。這個部份的處理痕跡不夠明顯，所以感覺上是換一個地方，再做一個不同的體驗觀察。所以，在前面提到活動</w:t>
      </w:r>
      <w:proofErr w:type="gramStart"/>
      <w:r w:rsidRPr="00DA4F98">
        <w:rPr>
          <w:rFonts w:ascii="標楷體" w:eastAsia="標楷體" w:hAnsi="標楷體" w:hint="eastAsia"/>
          <w:sz w:val="28"/>
          <w:szCs w:val="28"/>
        </w:rPr>
        <w:t>一</w:t>
      </w:r>
      <w:proofErr w:type="gramEnd"/>
      <w:r w:rsidRPr="00DA4F98">
        <w:rPr>
          <w:rFonts w:ascii="標楷體" w:eastAsia="標楷體" w:hAnsi="標楷體" w:hint="eastAsia"/>
          <w:sz w:val="28"/>
          <w:szCs w:val="28"/>
        </w:rPr>
        <w:t>的</w:t>
      </w:r>
      <w:r w:rsidRPr="00DA4F98">
        <w:rPr>
          <w:rFonts w:ascii="標楷體" w:eastAsia="標楷體" w:hAnsi="標楷體" w:hint="eastAsia"/>
          <w:sz w:val="28"/>
          <w:szCs w:val="28"/>
        </w:rPr>
        <w:lastRenderedPageBreak/>
        <w:t>結束要</w:t>
      </w:r>
      <w:proofErr w:type="gramStart"/>
      <w:r w:rsidRPr="00DA4F98">
        <w:rPr>
          <w:rFonts w:ascii="標楷體" w:eastAsia="標楷體" w:hAnsi="標楷體" w:hint="eastAsia"/>
          <w:sz w:val="28"/>
          <w:szCs w:val="28"/>
        </w:rPr>
        <w:t>收個尾</w:t>
      </w:r>
      <w:proofErr w:type="gramEnd"/>
      <w:r w:rsidRPr="00DA4F98">
        <w:rPr>
          <w:rFonts w:ascii="標楷體" w:eastAsia="標楷體" w:hAnsi="標楷體" w:hint="eastAsia"/>
          <w:sz w:val="28"/>
          <w:szCs w:val="28"/>
        </w:rPr>
        <w:t>，作為活動二的學習基礎。活動二在雨天讓兒童瘋狂遊戲的創意不錯，問題是這些創意如何收尾？在「通通都濕了」、「再出去」這兩</w:t>
      </w:r>
      <w:proofErr w:type="gramStart"/>
      <w:r w:rsidRPr="00DA4F98">
        <w:rPr>
          <w:rFonts w:ascii="標楷體" w:eastAsia="標楷體" w:hAnsi="標楷體" w:hint="eastAsia"/>
          <w:sz w:val="28"/>
          <w:szCs w:val="28"/>
        </w:rPr>
        <w:t>個</w:t>
      </w:r>
      <w:proofErr w:type="gramEnd"/>
      <w:r w:rsidRPr="00DA4F98">
        <w:rPr>
          <w:rFonts w:ascii="標楷體" w:eastAsia="標楷體" w:hAnsi="標楷體" w:hint="eastAsia"/>
          <w:sz w:val="28"/>
          <w:szCs w:val="28"/>
        </w:rPr>
        <w:t>心智構圖的呈現，線索都不夠充分。這些線索要能夠成為活動三「雨在哪裡？我知道！」的學習基礎。所以活動</w:t>
      </w:r>
      <w:proofErr w:type="gramStart"/>
      <w:r w:rsidRPr="00DA4F98">
        <w:rPr>
          <w:rFonts w:ascii="標楷體" w:eastAsia="標楷體" w:hAnsi="標楷體" w:hint="eastAsia"/>
          <w:sz w:val="28"/>
          <w:szCs w:val="28"/>
        </w:rPr>
        <w:t>三</w:t>
      </w:r>
      <w:proofErr w:type="gramEnd"/>
      <w:r w:rsidRPr="00DA4F98">
        <w:rPr>
          <w:rFonts w:ascii="標楷體" w:eastAsia="標楷體" w:hAnsi="標楷體" w:hint="eastAsia"/>
          <w:sz w:val="28"/>
          <w:szCs w:val="28"/>
        </w:rPr>
        <w:t>應該借種活動</w:t>
      </w:r>
      <w:proofErr w:type="gramStart"/>
      <w:r w:rsidRPr="00DA4F98">
        <w:rPr>
          <w:rFonts w:ascii="標楷體" w:eastAsia="標楷體" w:hAnsi="標楷體" w:hint="eastAsia"/>
          <w:sz w:val="28"/>
          <w:szCs w:val="28"/>
        </w:rPr>
        <w:t>一</w:t>
      </w:r>
      <w:proofErr w:type="gramEnd"/>
      <w:r w:rsidRPr="00DA4F98">
        <w:rPr>
          <w:rFonts w:ascii="標楷體" w:eastAsia="標楷體" w:hAnsi="標楷體" w:hint="eastAsia"/>
          <w:sz w:val="28"/>
          <w:szCs w:val="28"/>
        </w:rPr>
        <w:t>和二作為討論的基礎，而這些基礎的建構，是要仰賴前面完整的討論與表達。例如雨在草地上形成一顆顆水珠，雨在蜘蛛網上形成一串串的珍珠；雨流過小水溝發出嘩啦啦的聲音</w:t>
      </w:r>
      <w:r w:rsidRPr="00DA4F98">
        <w:rPr>
          <w:rFonts w:ascii="標楷體" w:eastAsia="標楷體" w:hAnsi="標楷體"/>
          <w:sz w:val="28"/>
          <w:szCs w:val="28"/>
        </w:rPr>
        <w:t>…</w:t>
      </w:r>
      <w:proofErr w:type="gramStart"/>
      <w:r w:rsidRPr="00DA4F98">
        <w:rPr>
          <w:rFonts w:ascii="標楷體" w:eastAsia="標楷體" w:hAnsi="標楷體"/>
          <w:sz w:val="28"/>
          <w:szCs w:val="28"/>
        </w:rPr>
        <w:t>…</w:t>
      </w:r>
      <w:proofErr w:type="gramEnd"/>
      <w:r w:rsidRPr="00DA4F98">
        <w:rPr>
          <w:rFonts w:ascii="標楷體" w:eastAsia="標楷體" w:hAnsi="標楷體" w:hint="eastAsia"/>
          <w:sz w:val="28"/>
          <w:szCs w:val="28"/>
        </w:rPr>
        <w:t>。活動四將前面「發現雨的秘密」，將前面三個活動作一個綜合整理，這個構想很好。題目如果能夠改成「雨水小偵探」，效果會更傳神</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秦葆琦等，2011：319</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w:t>
      </w:r>
    </w:p>
    <w:p w:rsidR="00A76727" w:rsidRPr="00DA4F98" w:rsidRDefault="00A76727" w:rsidP="00DA4F98">
      <w:pPr>
        <w:spacing w:line="340" w:lineRule="exact"/>
        <w:ind w:firstLineChars="200" w:firstLine="560"/>
        <w:rPr>
          <w:rFonts w:ascii="標楷體" w:eastAsia="標楷體" w:hAnsi="標楷體" w:cs="標楷體"/>
          <w:sz w:val="28"/>
          <w:szCs w:val="28"/>
        </w:rPr>
      </w:pPr>
      <w:r w:rsidRPr="00DA4F98">
        <w:rPr>
          <w:rFonts w:ascii="標楷體" w:eastAsia="標楷體" w:hAnsi="標楷體" w:cs="標楷體" w:hint="eastAsia"/>
          <w:sz w:val="28"/>
          <w:szCs w:val="28"/>
        </w:rPr>
        <w:t>活動之間的關連性，前一個活動所學習到的概念與能力，應當作為下一個活動學習的開端，這樣才是好的設計。如「我長大了」活動</w:t>
      </w:r>
      <w:proofErr w:type="gramStart"/>
      <w:r w:rsidRPr="00DA4F98">
        <w:rPr>
          <w:rFonts w:ascii="標楷體" w:eastAsia="標楷體" w:hAnsi="標楷體" w:cs="標楷體" w:hint="eastAsia"/>
          <w:sz w:val="28"/>
          <w:szCs w:val="28"/>
        </w:rPr>
        <w:t>一</w:t>
      </w:r>
      <w:proofErr w:type="gramEnd"/>
      <w:r w:rsidRPr="00DA4F98">
        <w:rPr>
          <w:rFonts w:ascii="標楷體" w:eastAsia="標楷體" w:hAnsi="標楷體" w:cs="標楷體" w:hint="eastAsia"/>
          <w:sz w:val="28"/>
          <w:szCs w:val="28"/>
        </w:rPr>
        <w:t>我的小檔案完成之後，有機會替別人閱讀、分享他人經驗，孩子關注的焦點會被打開，進而好奇別人是喜歡什麼，這樣才有機會接續做後面優點大集合的活動</w:t>
      </w:r>
      <w:proofErr w:type="gramStart"/>
      <w:r w:rsidRPr="00DA4F98">
        <w:rPr>
          <w:rFonts w:ascii="標楷體" w:eastAsia="標楷體" w:hAnsi="標楷體" w:cs="標楷體" w:hint="eastAsia"/>
          <w:sz w:val="28"/>
          <w:szCs w:val="28"/>
        </w:rPr>
        <w:t>（</w:t>
      </w:r>
      <w:proofErr w:type="gramEnd"/>
      <w:r w:rsidRPr="00DA4F98">
        <w:rPr>
          <w:rFonts w:ascii="標楷體" w:eastAsia="標楷體" w:hAnsi="標楷體" w:hint="eastAsia"/>
          <w:sz w:val="28"/>
          <w:szCs w:val="28"/>
        </w:rPr>
        <w:t>秦葆琦等，2011：332</w:t>
      </w:r>
      <w:proofErr w:type="gramStart"/>
      <w:r w:rsidRPr="00DA4F98">
        <w:rPr>
          <w:rFonts w:ascii="標楷體" w:eastAsia="標楷體" w:hAnsi="標楷體" w:cs="標楷體" w:hint="eastAsia"/>
          <w:sz w:val="28"/>
          <w:szCs w:val="28"/>
        </w:rPr>
        <w:t>）</w:t>
      </w:r>
      <w:proofErr w:type="gramEnd"/>
      <w:r w:rsidRPr="00DA4F98">
        <w:rPr>
          <w:rFonts w:ascii="標楷體" w:eastAsia="標楷體" w:hAnsi="標楷體" w:cs="標楷體" w:hint="eastAsia"/>
          <w:sz w:val="28"/>
          <w:szCs w:val="28"/>
        </w:rPr>
        <w:t xml:space="preserve">。 </w:t>
      </w:r>
    </w:p>
    <w:p w:rsidR="00A76727" w:rsidRPr="00DA4F98" w:rsidRDefault="00A76727" w:rsidP="00DA4F98">
      <w:pPr>
        <w:spacing w:line="340" w:lineRule="exact"/>
        <w:ind w:firstLineChars="200" w:firstLine="560"/>
        <w:jc w:val="both"/>
        <w:rPr>
          <w:rFonts w:ascii="標楷體" w:eastAsia="標楷體" w:hAnsi="標楷體" w:cs="標楷體"/>
          <w:sz w:val="28"/>
          <w:szCs w:val="28"/>
        </w:rPr>
      </w:pPr>
      <w:r w:rsidRPr="00DA4F98">
        <w:rPr>
          <w:rFonts w:ascii="標楷體" w:eastAsia="標楷體" w:hAnsi="標楷體" w:hint="eastAsia"/>
          <w:sz w:val="28"/>
          <w:szCs w:val="28"/>
        </w:rPr>
        <w:t>在「賢北</w:t>
      </w:r>
      <w:proofErr w:type="gramStart"/>
      <w:r w:rsidRPr="00DA4F98">
        <w:rPr>
          <w:rFonts w:ascii="標楷體" w:eastAsia="標楷體" w:hAnsi="標楷體" w:hint="eastAsia"/>
          <w:sz w:val="28"/>
          <w:szCs w:val="28"/>
        </w:rPr>
        <w:t>生活綠動</w:t>
      </w:r>
      <w:proofErr w:type="gramEnd"/>
      <w:r w:rsidRPr="00DA4F98">
        <w:rPr>
          <w:rFonts w:ascii="標楷體" w:eastAsia="標楷體" w:hAnsi="標楷體" w:hint="eastAsia"/>
          <w:sz w:val="28"/>
          <w:szCs w:val="28"/>
        </w:rPr>
        <w:t>」主題中，調查樹種的活動與孩子種植地點的選擇等活動的連結性不強，推測老師可能規劃</w:t>
      </w:r>
      <w:proofErr w:type="gramStart"/>
      <w:r w:rsidRPr="00DA4F98">
        <w:rPr>
          <w:rFonts w:ascii="標楷體" w:eastAsia="標楷體" w:hAnsi="標楷體" w:hint="eastAsia"/>
          <w:sz w:val="28"/>
          <w:szCs w:val="28"/>
        </w:rPr>
        <w:t>要依樹種</w:t>
      </w:r>
      <w:proofErr w:type="gramEnd"/>
      <w:r w:rsidRPr="00DA4F98">
        <w:rPr>
          <w:rFonts w:ascii="標楷體" w:eastAsia="標楷體" w:hAnsi="標楷體" w:hint="eastAsia"/>
          <w:sz w:val="28"/>
          <w:szCs w:val="28"/>
        </w:rPr>
        <w:t>來分配種植的地點，但最後因孩子感情的因素或土質而改變了老師的預設課程。如果在知道要移植植物時就來進行地點的討論和探查，似乎更能找出一個孩子喜歡且適合種植的地點，也更能看出孩子對於適合種植地點的理解。</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秦葆琦等，2011：121</w:t>
      </w:r>
      <w:proofErr w:type="gramStart"/>
      <w:r w:rsidRPr="00DA4F98">
        <w:rPr>
          <w:rFonts w:ascii="標楷體" w:eastAsia="標楷體" w:hAnsi="標楷體" w:hint="eastAsia"/>
          <w:sz w:val="28"/>
          <w:szCs w:val="28"/>
        </w:rPr>
        <w:t>）</w:t>
      </w:r>
      <w:proofErr w:type="gramEnd"/>
    </w:p>
    <w:p w:rsidR="00A76727" w:rsidRPr="00DA4F98" w:rsidRDefault="00A76727" w:rsidP="00DA4F98">
      <w:pPr>
        <w:spacing w:line="340" w:lineRule="exact"/>
        <w:rPr>
          <w:rFonts w:ascii="標楷體" w:eastAsia="標楷體" w:hAnsi="標楷體"/>
          <w:sz w:val="28"/>
          <w:szCs w:val="28"/>
        </w:rPr>
      </w:pPr>
      <w:r w:rsidRPr="00DA4F98">
        <w:rPr>
          <w:rFonts w:ascii="細明體" w:eastAsia="細明體" w:hAnsi="細明體" w:hint="eastAsia"/>
          <w:sz w:val="28"/>
          <w:szCs w:val="28"/>
        </w:rPr>
        <w:t>（四）</w:t>
      </w:r>
      <w:r w:rsidRPr="00DA4F98">
        <w:rPr>
          <w:rFonts w:ascii="標楷體" w:eastAsia="標楷體" w:hAnsi="標楷體" w:hint="eastAsia"/>
          <w:sz w:val="28"/>
          <w:szCs w:val="28"/>
        </w:rPr>
        <w:t xml:space="preserve">為遊戲而遊戲，未思考前後活動的連貫性 </w:t>
      </w:r>
    </w:p>
    <w:p w:rsidR="00A76727" w:rsidRPr="00DA4F98" w:rsidRDefault="00A76727" w:rsidP="00DA4F98">
      <w:pPr>
        <w:spacing w:line="340" w:lineRule="exact"/>
        <w:ind w:firstLineChars="245" w:firstLine="686"/>
        <w:rPr>
          <w:rFonts w:ascii="標楷體" w:eastAsia="標楷體" w:hAnsi="標楷體"/>
          <w:sz w:val="28"/>
          <w:szCs w:val="28"/>
        </w:rPr>
      </w:pPr>
      <w:r w:rsidRPr="00DA4F98">
        <w:rPr>
          <w:rFonts w:ascii="標楷體" w:eastAsia="標楷體" w:hAnsi="標楷體" w:hint="eastAsia"/>
          <w:sz w:val="28"/>
          <w:szCs w:val="28"/>
        </w:rPr>
        <w:t>在「我會打電話」主題中，傳聲筒會混淆「有線」和「無線」的概念，並不合適在「電話」的單元中出現</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秦葆琦等，2011：272</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w:t>
      </w:r>
    </w:p>
    <w:p w:rsidR="00A76727" w:rsidRPr="00DA4F98" w:rsidRDefault="00A76727" w:rsidP="00DA4F98">
      <w:pPr>
        <w:spacing w:line="340" w:lineRule="exact"/>
        <w:jc w:val="both"/>
        <w:rPr>
          <w:rFonts w:ascii="標楷體" w:eastAsia="標楷體" w:hAnsi="標楷體"/>
          <w:sz w:val="28"/>
          <w:szCs w:val="28"/>
        </w:rPr>
      </w:pPr>
      <w:r w:rsidRPr="00DA4F98">
        <w:rPr>
          <w:rFonts w:ascii="細明體" w:eastAsia="細明體" w:hAnsi="細明體" w:hint="eastAsia"/>
          <w:sz w:val="28"/>
          <w:szCs w:val="28"/>
        </w:rPr>
        <w:t xml:space="preserve">     </w:t>
      </w:r>
      <w:r w:rsidRPr="00DA4F98">
        <w:rPr>
          <w:rFonts w:ascii="標楷體" w:eastAsia="標楷體" w:hAnsi="標楷體" w:hint="eastAsia"/>
          <w:sz w:val="28"/>
          <w:szCs w:val="28"/>
        </w:rPr>
        <w:t>在「生活中的水」主題中，教師發現教科書中原設計的製作水車和「水的特性」、「水的功能」以及「愛護水資源」</w:t>
      </w:r>
      <w:proofErr w:type="gramStart"/>
      <w:r w:rsidRPr="00DA4F98">
        <w:rPr>
          <w:rFonts w:ascii="標楷體" w:eastAsia="標楷體" w:hAnsi="標楷體" w:hint="eastAsia"/>
          <w:sz w:val="28"/>
          <w:szCs w:val="28"/>
        </w:rPr>
        <w:t>間的相關性</w:t>
      </w:r>
      <w:proofErr w:type="gramEnd"/>
      <w:r w:rsidRPr="00DA4F98">
        <w:rPr>
          <w:rFonts w:ascii="標楷體" w:eastAsia="標楷體" w:hAnsi="標楷體" w:hint="eastAsia"/>
          <w:sz w:val="28"/>
          <w:szCs w:val="28"/>
        </w:rPr>
        <w:t>都不高，於是將此活動略而不教，轉化為參觀學校附近的「淨水廠」，提供兒童探索雨水變成自來水過程的機會，更能符合生活課程統整的特性</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秦葆琦等，2011：213</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b/>
          <w:sz w:val="28"/>
          <w:szCs w:val="28"/>
        </w:rPr>
        <w:t>五、結語</w:t>
      </w:r>
    </w:p>
    <w:p w:rsidR="00A76727" w:rsidRPr="00DA4F98" w:rsidRDefault="00A76727" w:rsidP="00DA4F98">
      <w:pPr>
        <w:spacing w:line="340" w:lineRule="exact"/>
        <w:rPr>
          <w:sz w:val="28"/>
          <w:szCs w:val="28"/>
        </w:rPr>
      </w:pPr>
      <w:r w:rsidRPr="00DA4F98">
        <w:rPr>
          <w:rFonts w:ascii="標楷體" w:eastAsia="標楷體" w:hAnsi="標楷體" w:hint="eastAsia"/>
          <w:sz w:val="28"/>
          <w:szCs w:val="28"/>
        </w:rPr>
        <w:t xml:space="preserve">    生活課程從有理想的設置，到課堂上的實施，已經經歷了十年。如果每一位老師，都能思考和知覺課程的精神，動手設計；如果每一位老師，都能思考學生的需求和能力來進行教學；如果每一位老師，都能做有意義的紀錄與反省，一定可以將生活課程的理想逐步實現，讓兒童在學習中體會生活中的真善美，並為未來的生活奠定繼續學習的基礎。</w:t>
      </w:r>
    </w:p>
    <w:p w:rsidR="00EA59CA" w:rsidRDefault="00A76727" w:rsidP="00EA59CA">
      <w:pPr>
        <w:spacing w:line="340" w:lineRule="exact"/>
        <w:ind w:firstLineChars="200" w:firstLine="560"/>
        <w:rPr>
          <w:sz w:val="28"/>
          <w:szCs w:val="28"/>
        </w:rPr>
      </w:pPr>
      <w:r w:rsidRPr="00DA4F98">
        <w:rPr>
          <w:rFonts w:ascii="標楷體" w:eastAsia="標楷體" w:hAnsi="標楷體" w:hint="eastAsia"/>
          <w:sz w:val="28"/>
          <w:szCs w:val="28"/>
        </w:rPr>
        <w:t>此外生活課程的教學設計，從各項性質與面向的掌握，以符應課程綱要的精神，到最後整個一、二年級課程的組織與架構，是一個逐漸生成與發展的過程，需要一步一步的嘗試與累積，無法</w:t>
      </w:r>
      <w:proofErr w:type="gramStart"/>
      <w:r w:rsidRPr="00DA4F98">
        <w:rPr>
          <w:rFonts w:ascii="標楷體" w:eastAsia="標楷體" w:hAnsi="標楷體" w:hint="eastAsia"/>
          <w:sz w:val="28"/>
          <w:szCs w:val="28"/>
        </w:rPr>
        <w:t>一蹴</w:t>
      </w:r>
      <w:proofErr w:type="gramEnd"/>
      <w:r w:rsidRPr="00DA4F98">
        <w:rPr>
          <w:rFonts w:ascii="標楷體" w:eastAsia="標楷體" w:hAnsi="標楷體" w:hint="eastAsia"/>
          <w:sz w:val="28"/>
          <w:szCs w:val="28"/>
        </w:rPr>
        <w:t>可幾。如果每一位老師都能將教學設計與過程中的轉化、觀察、發現與省思，詳細記錄，教師的成長必定是快速而充滿驚喜的！</w:t>
      </w:r>
    </w:p>
    <w:p w:rsidR="00EA59CA" w:rsidRDefault="00EA59CA">
      <w:pPr>
        <w:widowControl/>
        <w:rPr>
          <w:sz w:val="28"/>
          <w:szCs w:val="28"/>
        </w:rPr>
      </w:pPr>
      <w:r>
        <w:rPr>
          <w:sz w:val="28"/>
          <w:szCs w:val="28"/>
        </w:rPr>
        <w:br w:type="page"/>
      </w:r>
    </w:p>
    <w:p w:rsidR="00A76727" w:rsidRDefault="00C9125D" w:rsidP="00C9125D">
      <w:pPr>
        <w:tabs>
          <w:tab w:val="left" w:pos="860"/>
        </w:tabs>
      </w:pPr>
      <w:r>
        <w:rPr>
          <w:rFonts w:ascii="微軟正黑體" w:eastAsia="微軟正黑體" w:hAnsi="微軟正黑體" w:hint="eastAsia"/>
          <w:noProof/>
          <w:color w:val="000000"/>
        </w:rPr>
        <w:lastRenderedPageBreak/>
        <mc:AlternateContent>
          <mc:Choice Requires="wps">
            <w:drawing>
              <wp:anchor distT="0" distB="0" distL="114300" distR="114300" simplePos="0" relativeHeight="251670528" behindDoc="0" locked="0" layoutInCell="1" allowOverlap="1" wp14:anchorId="4995CBA6" wp14:editId="12B279BF">
                <wp:simplePos x="0" y="0"/>
                <wp:positionH relativeFrom="column">
                  <wp:posOffset>1588135</wp:posOffset>
                </wp:positionH>
                <wp:positionV relativeFrom="paragraph">
                  <wp:posOffset>537210</wp:posOffset>
                </wp:positionV>
                <wp:extent cx="3113405" cy="8018145"/>
                <wp:effectExtent l="0" t="0" r="10795" b="20955"/>
                <wp:wrapNone/>
                <wp:docPr id="9" name="書卷 (垂直) 9"/>
                <wp:cNvGraphicFramePr/>
                <a:graphic xmlns:a="http://schemas.openxmlformats.org/drawingml/2006/main">
                  <a:graphicData uri="http://schemas.microsoft.com/office/word/2010/wordprocessingShape">
                    <wps:wsp>
                      <wps:cNvSpPr/>
                      <wps:spPr>
                        <a:xfrm>
                          <a:off x="0" y="0"/>
                          <a:ext cx="3113405" cy="8018145"/>
                        </a:xfrm>
                        <a:prstGeom prst="verticalScroll">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A4F98" w:rsidRPr="00037BF1" w:rsidRDefault="00DA4F98" w:rsidP="00C9125D">
                            <w:pPr>
                              <w:rPr>
                                <w:sz w:val="72"/>
                                <w:szCs w:val="72"/>
                              </w:rPr>
                            </w:pPr>
                            <w:r>
                              <w:rPr>
                                <w:rFonts w:hint="eastAsia"/>
                                <w:sz w:val="72"/>
                                <w:szCs w:val="72"/>
                              </w:rPr>
                              <w:t>二</w:t>
                            </w:r>
                            <w:r w:rsidRPr="00037BF1">
                              <w:rPr>
                                <w:rFonts w:hint="eastAsia"/>
                                <w:sz w:val="72"/>
                                <w:szCs w:val="72"/>
                              </w:rPr>
                              <w:t>、</w:t>
                            </w:r>
                            <w:r>
                              <w:rPr>
                                <w:rFonts w:hint="eastAsia"/>
                                <w:sz w:val="72"/>
                                <w:szCs w:val="72"/>
                              </w:rPr>
                              <w:t>生活課程教科書分析與主題教學</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書卷 (垂直) 9" o:spid="_x0000_s1032" type="#_x0000_t97" style="position:absolute;margin-left:125.05pt;margin-top:42.3pt;width:245.15pt;height:63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" fillcolor="white [3201]" strokecolor="black [3213]" strokeweight="2pt">
                <v:textbox style="layout-flow:vertical-ideographic">
                  <w:txbxContent>
                    <w:p w:rsidR="00DA4F98" w:rsidRPr="00037BF1" w:rsidRDefault="00DA4F98" w:rsidP="00C9125D">
                      <w:pPr>
                        <w:rPr>
                          <w:sz w:val="72"/>
                          <w:szCs w:val="72"/>
                        </w:rPr>
                      </w:pPr>
                      <w:r>
                        <w:rPr>
                          <w:rFonts w:hint="eastAsia"/>
                          <w:sz w:val="72"/>
                          <w:szCs w:val="72"/>
                        </w:rPr>
                        <w:t>二</w:t>
                      </w:r>
                      <w:r w:rsidRPr="00037BF1">
                        <w:rPr>
                          <w:rFonts w:hint="eastAsia"/>
                          <w:sz w:val="72"/>
                          <w:szCs w:val="72"/>
                        </w:rPr>
                        <w:t>、</w:t>
                      </w:r>
                      <w:r>
                        <w:rPr>
                          <w:rFonts w:hint="eastAsia"/>
                          <w:sz w:val="72"/>
                          <w:szCs w:val="72"/>
                        </w:rPr>
                        <w:t>生活課程教科書分析與主題教學</w:t>
                      </w:r>
                    </w:p>
                  </w:txbxContent>
                </v:textbox>
              </v:shape>
            </w:pict>
          </mc:Fallback>
        </mc:AlternateContent>
      </w:r>
    </w:p>
    <w:p w:rsidR="00A76727" w:rsidRDefault="00A76727" w:rsidP="00A76727"/>
    <w:p w:rsidR="00A76727" w:rsidRDefault="00A76727"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A76727" w:rsidRDefault="00A76727"/>
    <w:tbl>
      <w:tblPr>
        <w:tblStyle w:val="af"/>
        <w:tblW w:w="10632" w:type="dxa"/>
        <w:tblInd w:w="-459" w:type="dxa"/>
        <w:tblLayout w:type="fixed"/>
        <w:tblLook w:val="04A0" w:firstRow="1" w:lastRow="0" w:firstColumn="1" w:lastColumn="0" w:noHBand="0" w:noVBand="1"/>
      </w:tblPr>
      <w:tblGrid>
        <w:gridCol w:w="5306"/>
        <w:gridCol w:w="5326"/>
      </w:tblGrid>
      <w:tr w:rsidR="00C9125D" w:rsidTr="00EA59CA">
        <w:trPr>
          <w:trHeight w:val="4667"/>
        </w:trPr>
        <w:tc>
          <w:tcPr>
            <w:tcW w:w="5306" w:type="dxa"/>
          </w:tcPr>
          <w:p w:rsidR="00C9125D" w:rsidRDefault="00EA59CA" w:rsidP="005F2EA5">
            <w:pPr>
              <w:jc w:val="center"/>
            </w:pPr>
            <w:r>
              <w:rPr>
                <w:noProof/>
              </w:rPr>
              <w:lastRenderedPageBreak/>
              <w:drawing>
                <wp:inline distT="0" distB="0" distL="0" distR="0">
                  <wp:extent cx="3228975" cy="2847975"/>
                  <wp:effectExtent l="0" t="0" r="9525" b="952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32150" cy="2850775"/>
                          </a:xfrm>
                          <a:prstGeom prst="rect">
                            <a:avLst/>
                          </a:prstGeom>
                        </pic:spPr>
                      </pic:pic>
                    </a:graphicData>
                  </a:graphic>
                </wp:inline>
              </w:drawing>
            </w:r>
          </w:p>
        </w:tc>
        <w:tc>
          <w:tcPr>
            <w:tcW w:w="5326" w:type="dxa"/>
          </w:tcPr>
          <w:p w:rsidR="00C9125D" w:rsidRDefault="00EA59CA">
            <w:r>
              <w:rPr>
                <w:noProof/>
              </w:rPr>
              <w:drawing>
                <wp:inline distT="0" distB="0" distL="0" distR="0">
                  <wp:extent cx="3248025" cy="2867025"/>
                  <wp:effectExtent l="0" t="0" r="9525" b="9525"/>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44850" cy="2864222"/>
                          </a:xfrm>
                          <a:prstGeom prst="rect">
                            <a:avLst/>
                          </a:prstGeom>
                        </pic:spPr>
                      </pic:pic>
                    </a:graphicData>
                  </a:graphic>
                </wp:inline>
              </w:drawing>
            </w:r>
          </w:p>
        </w:tc>
      </w:tr>
      <w:tr w:rsidR="00C9125D" w:rsidTr="00EA59CA">
        <w:trPr>
          <w:trHeight w:val="4520"/>
        </w:trPr>
        <w:tc>
          <w:tcPr>
            <w:tcW w:w="5306" w:type="dxa"/>
          </w:tcPr>
          <w:p w:rsidR="00C9125D" w:rsidRDefault="00EA59CA">
            <w:r>
              <w:rPr>
                <w:noProof/>
              </w:rPr>
              <w:drawing>
                <wp:inline distT="0" distB="0" distL="0" distR="0">
                  <wp:extent cx="3228975" cy="2790825"/>
                  <wp:effectExtent l="0" t="0" r="9525" b="9525"/>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32150" cy="2793569"/>
                          </a:xfrm>
                          <a:prstGeom prst="rect">
                            <a:avLst/>
                          </a:prstGeom>
                        </pic:spPr>
                      </pic:pic>
                    </a:graphicData>
                  </a:graphic>
                </wp:inline>
              </w:drawing>
            </w:r>
          </w:p>
        </w:tc>
        <w:tc>
          <w:tcPr>
            <w:tcW w:w="5326" w:type="dxa"/>
          </w:tcPr>
          <w:p w:rsidR="00C9125D" w:rsidRDefault="00EA59CA">
            <w:r>
              <w:rPr>
                <w:noProof/>
              </w:rPr>
              <w:drawing>
                <wp:inline distT="0" distB="0" distL="0" distR="0">
                  <wp:extent cx="3248025" cy="2838450"/>
                  <wp:effectExtent l="0" t="0" r="9525"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44850" cy="2835675"/>
                          </a:xfrm>
                          <a:prstGeom prst="rect">
                            <a:avLst/>
                          </a:prstGeom>
                        </pic:spPr>
                      </pic:pic>
                    </a:graphicData>
                  </a:graphic>
                </wp:inline>
              </w:drawing>
            </w:r>
          </w:p>
        </w:tc>
      </w:tr>
      <w:tr w:rsidR="00C9125D" w:rsidTr="00EA59CA">
        <w:trPr>
          <w:trHeight w:val="4809"/>
        </w:trPr>
        <w:tc>
          <w:tcPr>
            <w:tcW w:w="5306" w:type="dxa"/>
          </w:tcPr>
          <w:p w:rsidR="00C9125D" w:rsidRDefault="00F67902">
            <w:r>
              <w:rPr>
                <w:noProof/>
              </w:rPr>
              <w:drawing>
                <wp:inline distT="0" distB="0" distL="0" distR="0">
                  <wp:extent cx="3228975" cy="2933700"/>
                  <wp:effectExtent l="0" t="0" r="9525"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32150" cy="2936585"/>
                          </a:xfrm>
                          <a:prstGeom prst="rect">
                            <a:avLst/>
                          </a:prstGeom>
                        </pic:spPr>
                      </pic:pic>
                    </a:graphicData>
                  </a:graphic>
                </wp:inline>
              </w:drawing>
            </w:r>
          </w:p>
        </w:tc>
        <w:tc>
          <w:tcPr>
            <w:tcW w:w="5326" w:type="dxa"/>
          </w:tcPr>
          <w:p w:rsidR="00C9125D" w:rsidRDefault="00F67902">
            <w:r>
              <w:rPr>
                <w:noProof/>
              </w:rPr>
              <w:drawing>
                <wp:inline distT="0" distB="0" distL="0" distR="0">
                  <wp:extent cx="3248025" cy="2914650"/>
                  <wp:effectExtent l="0" t="0" r="9525"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4850" cy="2911801"/>
                          </a:xfrm>
                          <a:prstGeom prst="rect">
                            <a:avLst/>
                          </a:prstGeom>
                        </pic:spPr>
                      </pic:pic>
                    </a:graphicData>
                  </a:graphic>
                </wp:inline>
              </w:drawing>
            </w:r>
          </w:p>
        </w:tc>
      </w:tr>
      <w:tr w:rsidR="005F2EA5" w:rsidTr="00EA59CA">
        <w:trPr>
          <w:trHeight w:val="4667"/>
        </w:trPr>
        <w:tc>
          <w:tcPr>
            <w:tcW w:w="5306" w:type="dxa"/>
          </w:tcPr>
          <w:p w:rsidR="005F2EA5" w:rsidRDefault="00F67902" w:rsidP="00DA4F98">
            <w:pPr>
              <w:jc w:val="center"/>
            </w:pPr>
            <w:r>
              <w:rPr>
                <w:noProof/>
              </w:rPr>
              <w:lastRenderedPageBreak/>
              <w:drawing>
                <wp:inline distT="0" distB="0" distL="0" distR="0">
                  <wp:extent cx="3228975" cy="2876550"/>
                  <wp:effectExtent l="0" t="0" r="9525"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32150" cy="2879378"/>
                          </a:xfrm>
                          <a:prstGeom prst="rect">
                            <a:avLst/>
                          </a:prstGeom>
                        </pic:spPr>
                      </pic:pic>
                    </a:graphicData>
                  </a:graphic>
                </wp:inline>
              </w:drawing>
            </w:r>
          </w:p>
        </w:tc>
        <w:tc>
          <w:tcPr>
            <w:tcW w:w="5326" w:type="dxa"/>
          </w:tcPr>
          <w:p w:rsidR="005F2EA5" w:rsidRDefault="00F67902" w:rsidP="00DA4F98">
            <w:r>
              <w:rPr>
                <w:noProof/>
              </w:rPr>
              <w:drawing>
                <wp:inline distT="0" distB="0" distL="0" distR="0">
                  <wp:extent cx="3248025" cy="2943225"/>
                  <wp:effectExtent l="0" t="0" r="9525" b="9525"/>
                  <wp:docPr id="247" name="圖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4850" cy="2940348"/>
                          </a:xfrm>
                          <a:prstGeom prst="rect">
                            <a:avLst/>
                          </a:prstGeom>
                        </pic:spPr>
                      </pic:pic>
                    </a:graphicData>
                  </a:graphic>
                </wp:inline>
              </w:drawing>
            </w:r>
          </w:p>
        </w:tc>
      </w:tr>
      <w:tr w:rsidR="005F2EA5" w:rsidTr="00EA59CA">
        <w:trPr>
          <w:trHeight w:val="4522"/>
        </w:trPr>
        <w:tc>
          <w:tcPr>
            <w:tcW w:w="5306" w:type="dxa"/>
          </w:tcPr>
          <w:p w:rsidR="005F2EA5" w:rsidRDefault="00F67902" w:rsidP="00DA4F98">
            <w:r>
              <w:rPr>
                <w:noProof/>
              </w:rPr>
              <w:drawing>
                <wp:inline distT="0" distB="0" distL="0" distR="0">
                  <wp:extent cx="3228975" cy="2781300"/>
                  <wp:effectExtent l="0" t="0" r="9525" b="0"/>
                  <wp:docPr id="248" name="圖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32150" cy="2784035"/>
                          </a:xfrm>
                          <a:prstGeom prst="rect">
                            <a:avLst/>
                          </a:prstGeom>
                        </pic:spPr>
                      </pic:pic>
                    </a:graphicData>
                  </a:graphic>
                </wp:inline>
              </w:drawing>
            </w:r>
          </w:p>
        </w:tc>
        <w:tc>
          <w:tcPr>
            <w:tcW w:w="5326" w:type="dxa"/>
          </w:tcPr>
          <w:p w:rsidR="005F2EA5" w:rsidRDefault="00F67902" w:rsidP="00DA4F98">
            <w:r>
              <w:rPr>
                <w:noProof/>
              </w:rPr>
              <w:drawing>
                <wp:inline distT="0" distB="0" distL="0" distR="0">
                  <wp:extent cx="3248025" cy="2838450"/>
                  <wp:effectExtent l="0" t="0" r="9525" b="0"/>
                  <wp:docPr id="249" name="圖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4850" cy="2835675"/>
                          </a:xfrm>
                          <a:prstGeom prst="rect">
                            <a:avLst/>
                          </a:prstGeom>
                        </pic:spPr>
                      </pic:pic>
                    </a:graphicData>
                  </a:graphic>
                </wp:inline>
              </w:drawing>
            </w:r>
          </w:p>
        </w:tc>
      </w:tr>
      <w:tr w:rsidR="005F2EA5" w:rsidTr="00EA59CA">
        <w:trPr>
          <w:trHeight w:val="4809"/>
        </w:trPr>
        <w:tc>
          <w:tcPr>
            <w:tcW w:w="5306" w:type="dxa"/>
          </w:tcPr>
          <w:p w:rsidR="005F2EA5" w:rsidRDefault="00F67902" w:rsidP="00DA4F98">
            <w:r>
              <w:rPr>
                <w:noProof/>
              </w:rPr>
              <w:drawing>
                <wp:inline distT="0" distB="0" distL="0" distR="0">
                  <wp:extent cx="3228975" cy="2924175"/>
                  <wp:effectExtent l="0" t="0" r="9525" b="9525"/>
                  <wp:docPr id="250" name="圖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32150" cy="2927050"/>
                          </a:xfrm>
                          <a:prstGeom prst="rect">
                            <a:avLst/>
                          </a:prstGeom>
                        </pic:spPr>
                      </pic:pic>
                    </a:graphicData>
                  </a:graphic>
                </wp:inline>
              </w:drawing>
            </w:r>
          </w:p>
        </w:tc>
        <w:tc>
          <w:tcPr>
            <w:tcW w:w="5326" w:type="dxa"/>
          </w:tcPr>
          <w:p w:rsidR="005F2EA5" w:rsidRDefault="00F67902" w:rsidP="00DA4F98">
            <w:r>
              <w:rPr>
                <w:noProof/>
              </w:rPr>
              <w:drawing>
                <wp:inline distT="0" distB="0" distL="0" distR="0">
                  <wp:extent cx="3248024" cy="2895600"/>
                  <wp:effectExtent l="0" t="0" r="0" b="0"/>
                  <wp:docPr id="251" name="圖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4850" cy="2892770"/>
                          </a:xfrm>
                          <a:prstGeom prst="rect">
                            <a:avLst/>
                          </a:prstGeom>
                        </pic:spPr>
                      </pic:pic>
                    </a:graphicData>
                  </a:graphic>
                </wp:inline>
              </w:drawing>
            </w:r>
          </w:p>
        </w:tc>
      </w:tr>
      <w:tr w:rsidR="005F2EA5" w:rsidTr="00EA59CA">
        <w:trPr>
          <w:trHeight w:val="4667"/>
        </w:trPr>
        <w:tc>
          <w:tcPr>
            <w:tcW w:w="5306" w:type="dxa"/>
          </w:tcPr>
          <w:p w:rsidR="005F2EA5" w:rsidRDefault="00F67902" w:rsidP="00DA4F98">
            <w:pPr>
              <w:jc w:val="center"/>
            </w:pPr>
            <w:r>
              <w:rPr>
                <w:noProof/>
              </w:rPr>
              <w:lastRenderedPageBreak/>
              <w:drawing>
                <wp:inline distT="0" distB="0" distL="0" distR="0">
                  <wp:extent cx="3228975" cy="2867025"/>
                  <wp:effectExtent l="0" t="0" r="9525" b="9525"/>
                  <wp:docPr id="252" name="圖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32150" cy="2869844"/>
                          </a:xfrm>
                          <a:prstGeom prst="rect">
                            <a:avLst/>
                          </a:prstGeom>
                        </pic:spPr>
                      </pic:pic>
                    </a:graphicData>
                  </a:graphic>
                </wp:inline>
              </w:drawing>
            </w:r>
          </w:p>
        </w:tc>
        <w:tc>
          <w:tcPr>
            <w:tcW w:w="5326" w:type="dxa"/>
          </w:tcPr>
          <w:p w:rsidR="005F2EA5" w:rsidRDefault="00F67902" w:rsidP="00DA4F98">
            <w:r>
              <w:rPr>
                <w:noProof/>
              </w:rPr>
              <w:drawing>
                <wp:inline distT="0" distB="0" distL="0" distR="0">
                  <wp:extent cx="3248025" cy="2933700"/>
                  <wp:effectExtent l="0" t="0" r="9525" b="0"/>
                  <wp:docPr id="253" name="圖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4850" cy="2930832"/>
                          </a:xfrm>
                          <a:prstGeom prst="rect">
                            <a:avLst/>
                          </a:prstGeom>
                        </pic:spPr>
                      </pic:pic>
                    </a:graphicData>
                  </a:graphic>
                </wp:inline>
              </w:drawing>
            </w:r>
          </w:p>
        </w:tc>
      </w:tr>
      <w:tr w:rsidR="005F2EA5" w:rsidTr="00EA59CA">
        <w:trPr>
          <w:trHeight w:val="4662"/>
        </w:trPr>
        <w:tc>
          <w:tcPr>
            <w:tcW w:w="5306" w:type="dxa"/>
          </w:tcPr>
          <w:p w:rsidR="005F2EA5" w:rsidRDefault="00F67902" w:rsidP="00DA4F98">
            <w:r>
              <w:rPr>
                <w:noProof/>
              </w:rPr>
              <w:drawing>
                <wp:inline distT="0" distB="0" distL="0" distR="0">
                  <wp:extent cx="3228975" cy="2971800"/>
                  <wp:effectExtent l="0" t="0" r="9525" b="0"/>
                  <wp:docPr id="254" name="圖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32150" cy="2974722"/>
                          </a:xfrm>
                          <a:prstGeom prst="rect">
                            <a:avLst/>
                          </a:prstGeom>
                        </pic:spPr>
                      </pic:pic>
                    </a:graphicData>
                  </a:graphic>
                </wp:inline>
              </w:drawing>
            </w:r>
          </w:p>
        </w:tc>
        <w:tc>
          <w:tcPr>
            <w:tcW w:w="5326" w:type="dxa"/>
          </w:tcPr>
          <w:p w:rsidR="005F2EA5" w:rsidRDefault="00F67902" w:rsidP="00DA4F98">
            <w:r>
              <w:rPr>
                <w:noProof/>
              </w:rPr>
              <w:drawing>
                <wp:inline distT="0" distB="0" distL="0" distR="0">
                  <wp:extent cx="3248025" cy="2933700"/>
                  <wp:effectExtent l="0" t="0" r="9525" b="0"/>
                  <wp:docPr id="255" name="圖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4850" cy="2930832"/>
                          </a:xfrm>
                          <a:prstGeom prst="rect">
                            <a:avLst/>
                          </a:prstGeom>
                        </pic:spPr>
                      </pic:pic>
                    </a:graphicData>
                  </a:graphic>
                </wp:inline>
              </w:drawing>
            </w:r>
          </w:p>
        </w:tc>
      </w:tr>
      <w:tr w:rsidR="005F2EA5" w:rsidTr="00EA59CA">
        <w:trPr>
          <w:trHeight w:val="4809"/>
        </w:trPr>
        <w:tc>
          <w:tcPr>
            <w:tcW w:w="5306" w:type="dxa"/>
          </w:tcPr>
          <w:p w:rsidR="005F2EA5" w:rsidRDefault="00F67902" w:rsidP="00DA4F98">
            <w:r>
              <w:rPr>
                <w:noProof/>
              </w:rPr>
              <w:drawing>
                <wp:inline distT="0" distB="0" distL="0" distR="0">
                  <wp:extent cx="3228975" cy="2943225"/>
                  <wp:effectExtent l="0" t="0" r="9525" b="9525"/>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32150" cy="2946119"/>
                          </a:xfrm>
                          <a:prstGeom prst="rect">
                            <a:avLst/>
                          </a:prstGeom>
                        </pic:spPr>
                      </pic:pic>
                    </a:graphicData>
                  </a:graphic>
                </wp:inline>
              </w:drawing>
            </w:r>
          </w:p>
        </w:tc>
        <w:tc>
          <w:tcPr>
            <w:tcW w:w="5326" w:type="dxa"/>
          </w:tcPr>
          <w:p w:rsidR="005F2EA5" w:rsidRDefault="00F67902" w:rsidP="00DA4F98">
            <w:r>
              <w:rPr>
                <w:noProof/>
              </w:rPr>
              <w:drawing>
                <wp:inline distT="0" distB="0" distL="0" distR="0">
                  <wp:extent cx="3248025" cy="2914650"/>
                  <wp:effectExtent l="0" t="0" r="9525"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4850" cy="2911801"/>
                          </a:xfrm>
                          <a:prstGeom prst="rect">
                            <a:avLst/>
                          </a:prstGeom>
                        </pic:spPr>
                      </pic:pic>
                    </a:graphicData>
                  </a:graphic>
                </wp:inline>
              </w:drawing>
            </w:r>
          </w:p>
        </w:tc>
      </w:tr>
      <w:tr w:rsidR="005F2EA5" w:rsidTr="00EA59CA">
        <w:trPr>
          <w:trHeight w:val="4667"/>
        </w:trPr>
        <w:tc>
          <w:tcPr>
            <w:tcW w:w="5306" w:type="dxa"/>
          </w:tcPr>
          <w:p w:rsidR="005F2EA5" w:rsidRDefault="00F67902" w:rsidP="00DA4F98">
            <w:pPr>
              <w:jc w:val="center"/>
            </w:pPr>
            <w:r>
              <w:rPr>
                <w:noProof/>
              </w:rPr>
              <w:lastRenderedPageBreak/>
              <w:drawing>
                <wp:inline distT="0" distB="0" distL="0" distR="0">
                  <wp:extent cx="3228975" cy="2905125"/>
                  <wp:effectExtent l="0" t="0" r="9525" b="9525"/>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32150" cy="2907982"/>
                          </a:xfrm>
                          <a:prstGeom prst="rect">
                            <a:avLst/>
                          </a:prstGeom>
                        </pic:spPr>
                      </pic:pic>
                    </a:graphicData>
                  </a:graphic>
                </wp:inline>
              </w:drawing>
            </w:r>
          </w:p>
        </w:tc>
        <w:tc>
          <w:tcPr>
            <w:tcW w:w="5326" w:type="dxa"/>
          </w:tcPr>
          <w:p w:rsidR="005F2EA5" w:rsidRDefault="00635BFC" w:rsidP="00DA4F98">
            <w:r>
              <w:rPr>
                <w:noProof/>
              </w:rPr>
              <w:drawing>
                <wp:inline distT="0" distB="0" distL="0" distR="0">
                  <wp:extent cx="3248025" cy="2895600"/>
                  <wp:effectExtent l="0" t="0" r="0" b="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4850" cy="2892770"/>
                          </a:xfrm>
                          <a:prstGeom prst="rect">
                            <a:avLst/>
                          </a:prstGeom>
                        </pic:spPr>
                      </pic:pic>
                    </a:graphicData>
                  </a:graphic>
                </wp:inline>
              </w:drawing>
            </w:r>
          </w:p>
        </w:tc>
      </w:tr>
      <w:tr w:rsidR="005F2EA5" w:rsidTr="00EA59CA">
        <w:trPr>
          <w:trHeight w:val="4662"/>
        </w:trPr>
        <w:tc>
          <w:tcPr>
            <w:tcW w:w="5306" w:type="dxa"/>
          </w:tcPr>
          <w:p w:rsidR="005F2EA5" w:rsidRDefault="00635BFC" w:rsidP="00DA4F98">
            <w:r>
              <w:rPr>
                <w:noProof/>
              </w:rPr>
              <w:drawing>
                <wp:inline distT="0" distB="0" distL="0" distR="0">
                  <wp:extent cx="3228975" cy="2924175"/>
                  <wp:effectExtent l="0" t="0" r="9525" b="9525"/>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32150" cy="2927050"/>
                          </a:xfrm>
                          <a:prstGeom prst="rect">
                            <a:avLst/>
                          </a:prstGeom>
                        </pic:spPr>
                      </pic:pic>
                    </a:graphicData>
                  </a:graphic>
                </wp:inline>
              </w:drawing>
            </w:r>
          </w:p>
        </w:tc>
        <w:tc>
          <w:tcPr>
            <w:tcW w:w="5326" w:type="dxa"/>
          </w:tcPr>
          <w:p w:rsidR="005F2EA5" w:rsidRDefault="00635BFC" w:rsidP="00DA4F98">
            <w:r>
              <w:rPr>
                <w:noProof/>
              </w:rPr>
              <w:drawing>
                <wp:inline distT="0" distB="0" distL="0" distR="0">
                  <wp:extent cx="3248025" cy="2905125"/>
                  <wp:effectExtent l="0" t="0" r="9525" b="9525"/>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4850" cy="2902285"/>
                          </a:xfrm>
                          <a:prstGeom prst="rect">
                            <a:avLst/>
                          </a:prstGeom>
                        </pic:spPr>
                      </pic:pic>
                    </a:graphicData>
                  </a:graphic>
                </wp:inline>
              </w:drawing>
            </w:r>
          </w:p>
        </w:tc>
      </w:tr>
      <w:tr w:rsidR="005F2EA5" w:rsidTr="00EA59CA">
        <w:trPr>
          <w:trHeight w:val="4809"/>
        </w:trPr>
        <w:tc>
          <w:tcPr>
            <w:tcW w:w="5306" w:type="dxa"/>
          </w:tcPr>
          <w:p w:rsidR="005F2EA5" w:rsidRDefault="00635BFC" w:rsidP="00DA4F98">
            <w:r>
              <w:rPr>
                <w:noProof/>
              </w:rPr>
              <w:drawing>
                <wp:inline distT="0" distB="0" distL="0" distR="0">
                  <wp:extent cx="3228975" cy="2971800"/>
                  <wp:effectExtent l="0" t="0" r="9525"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32150" cy="2974722"/>
                          </a:xfrm>
                          <a:prstGeom prst="rect">
                            <a:avLst/>
                          </a:prstGeom>
                        </pic:spPr>
                      </pic:pic>
                    </a:graphicData>
                  </a:graphic>
                </wp:inline>
              </w:drawing>
            </w:r>
          </w:p>
        </w:tc>
        <w:tc>
          <w:tcPr>
            <w:tcW w:w="5326" w:type="dxa"/>
          </w:tcPr>
          <w:p w:rsidR="005F2EA5" w:rsidRDefault="00635BFC" w:rsidP="00DA4F98">
            <w:r>
              <w:rPr>
                <w:noProof/>
              </w:rPr>
              <w:drawing>
                <wp:inline distT="0" distB="0" distL="0" distR="0">
                  <wp:extent cx="3248025" cy="2943225"/>
                  <wp:effectExtent l="0" t="0" r="9525" b="9525"/>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8025" cy="2943225"/>
                          </a:xfrm>
                          <a:prstGeom prst="rect">
                            <a:avLst/>
                          </a:prstGeom>
                        </pic:spPr>
                      </pic:pic>
                    </a:graphicData>
                  </a:graphic>
                </wp:inline>
              </w:drawing>
            </w:r>
          </w:p>
        </w:tc>
      </w:tr>
      <w:tr w:rsidR="005F2EA5" w:rsidTr="00EA59CA">
        <w:trPr>
          <w:trHeight w:val="4667"/>
        </w:trPr>
        <w:tc>
          <w:tcPr>
            <w:tcW w:w="5306" w:type="dxa"/>
          </w:tcPr>
          <w:p w:rsidR="005F2EA5" w:rsidRDefault="00635BFC" w:rsidP="00DA4F98">
            <w:pPr>
              <w:jc w:val="center"/>
            </w:pPr>
            <w:r>
              <w:rPr>
                <w:noProof/>
              </w:rPr>
              <w:lastRenderedPageBreak/>
              <w:drawing>
                <wp:inline distT="0" distB="0" distL="0" distR="0">
                  <wp:extent cx="3228975" cy="2847975"/>
                  <wp:effectExtent l="0" t="0" r="9525" b="9525"/>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32150" cy="2850775"/>
                          </a:xfrm>
                          <a:prstGeom prst="rect">
                            <a:avLst/>
                          </a:prstGeom>
                        </pic:spPr>
                      </pic:pic>
                    </a:graphicData>
                  </a:graphic>
                </wp:inline>
              </w:drawing>
            </w:r>
          </w:p>
        </w:tc>
        <w:tc>
          <w:tcPr>
            <w:tcW w:w="5326" w:type="dxa"/>
          </w:tcPr>
          <w:p w:rsidR="005F2EA5" w:rsidRDefault="00635BFC" w:rsidP="00DA4F98">
            <w:r>
              <w:rPr>
                <w:noProof/>
              </w:rPr>
              <w:drawing>
                <wp:inline distT="0" distB="0" distL="0" distR="0">
                  <wp:extent cx="3248025" cy="2867025"/>
                  <wp:effectExtent l="0" t="0" r="9525" b="9525"/>
                  <wp:docPr id="256" name="圖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4850" cy="2864222"/>
                          </a:xfrm>
                          <a:prstGeom prst="rect">
                            <a:avLst/>
                          </a:prstGeom>
                        </pic:spPr>
                      </pic:pic>
                    </a:graphicData>
                  </a:graphic>
                </wp:inline>
              </w:drawing>
            </w:r>
          </w:p>
        </w:tc>
      </w:tr>
      <w:tr w:rsidR="005F2EA5" w:rsidTr="00EA59CA">
        <w:trPr>
          <w:trHeight w:val="4520"/>
        </w:trPr>
        <w:tc>
          <w:tcPr>
            <w:tcW w:w="5306" w:type="dxa"/>
          </w:tcPr>
          <w:p w:rsidR="005F2EA5" w:rsidRDefault="00635BFC" w:rsidP="00DA4F98">
            <w:r>
              <w:rPr>
                <w:noProof/>
              </w:rPr>
              <w:drawing>
                <wp:inline distT="0" distB="0" distL="0" distR="0">
                  <wp:extent cx="3228975" cy="2857500"/>
                  <wp:effectExtent l="0" t="0" r="9525" b="0"/>
                  <wp:docPr id="257" name="圖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32150" cy="2860310"/>
                          </a:xfrm>
                          <a:prstGeom prst="rect">
                            <a:avLst/>
                          </a:prstGeom>
                        </pic:spPr>
                      </pic:pic>
                    </a:graphicData>
                  </a:graphic>
                </wp:inline>
              </w:drawing>
            </w:r>
          </w:p>
        </w:tc>
        <w:tc>
          <w:tcPr>
            <w:tcW w:w="5326" w:type="dxa"/>
          </w:tcPr>
          <w:p w:rsidR="005F2EA5" w:rsidRDefault="00635BFC" w:rsidP="00DA4F98">
            <w:r>
              <w:rPr>
                <w:noProof/>
              </w:rPr>
              <w:drawing>
                <wp:inline distT="0" distB="0" distL="0" distR="0">
                  <wp:extent cx="3248025" cy="2933700"/>
                  <wp:effectExtent l="0" t="0" r="9525" b="0"/>
                  <wp:docPr id="258" name="圖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4850" cy="2930832"/>
                          </a:xfrm>
                          <a:prstGeom prst="rect">
                            <a:avLst/>
                          </a:prstGeom>
                        </pic:spPr>
                      </pic:pic>
                    </a:graphicData>
                  </a:graphic>
                </wp:inline>
              </w:drawing>
            </w:r>
          </w:p>
        </w:tc>
      </w:tr>
      <w:tr w:rsidR="005F2EA5" w:rsidTr="00EA59CA">
        <w:trPr>
          <w:trHeight w:val="4809"/>
        </w:trPr>
        <w:tc>
          <w:tcPr>
            <w:tcW w:w="5306" w:type="dxa"/>
          </w:tcPr>
          <w:p w:rsidR="005F2EA5" w:rsidRDefault="00635BFC" w:rsidP="00DA4F98">
            <w:r>
              <w:rPr>
                <w:noProof/>
              </w:rPr>
              <w:drawing>
                <wp:inline distT="0" distB="0" distL="0" distR="0">
                  <wp:extent cx="3228975" cy="2895600"/>
                  <wp:effectExtent l="0" t="0" r="9525" b="0"/>
                  <wp:docPr id="259" name="圖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32150" cy="2898447"/>
                          </a:xfrm>
                          <a:prstGeom prst="rect">
                            <a:avLst/>
                          </a:prstGeom>
                        </pic:spPr>
                      </pic:pic>
                    </a:graphicData>
                  </a:graphic>
                </wp:inline>
              </w:drawing>
            </w:r>
          </w:p>
        </w:tc>
        <w:tc>
          <w:tcPr>
            <w:tcW w:w="5326" w:type="dxa"/>
          </w:tcPr>
          <w:p w:rsidR="005F2EA5" w:rsidRDefault="00635BFC" w:rsidP="00DA4F98">
            <w:r>
              <w:rPr>
                <w:noProof/>
              </w:rPr>
              <w:drawing>
                <wp:inline distT="0" distB="0" distL="0" distR="0">
                  <wp:extent cx="3248025" cy="2914650"/>
                  <wp:effectExtent l="0" t="0" r="9525" b="0"/>
                  <wp:docPr id="260" name="圖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4850" cy="2911801"/>
                          </a:xfrm>
                          <a:prstGeom prst="rect">
                            <a:avLst/>
                          </a:prstGeom>
                        </pic:spPr>
                      </pic:pic>
                    </a:graphicData>
                  </a:graphic>
                </wp:inline>
              </w:drawing>
            </w:r>
          </w:p>
        </w:tc>
      </w:tr>
      <w:tr w:rsidR="005F2EA5" w:rsidTr="00EA59CA">
        <w:trPr>
          <w:trHeight w:val="4667"/>
        </w:trPr>
        <w:tc>
          <w:tcPr>
            <w:tcW w:w="5306" w:type="dxa"/>
          </w:tcPr>
          <w:p w:rsidR="005F2EA5" w:rsidRDefault="00635BFC" w:rsidP="00DA4F98">
            <w:pPr>
              <w:jc w:val="center"/>
            </w:pPr>
            <w:r>
              <w:rPr>
                <w:noProof/>
              </w:rPr>
              <w:lastRenderedPageBreak/>
              <w:drawing>
                <wp:inline distT="0" distB="0" distL="0" distR="0">
                  <wp:extent cx="3228975" cy="2886075"/>
                  <wp:effectExtent l="0" t="0" r="9525" b="9525"/>
                  <wp:docPr id="261" name="圖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32150" cy="2888913"/>
                          </a:xfrm>
                          <a:prstGeom prst="rect">
                            <a:avLst/>
                          </a:prstGeom>
                        </pic:spPr>
                      </pic:pic>
                    </a:graphicData>
                  </a:graphic>
                </wp:inline>
              </w:drawing>
            </w:r>
          </w:p>
        </w:tc>
        <w:tc>
          <w:tcPr>
            <w:tcW w:w="5326" w:type="dxa"/>
          </w:tcPr>
          <w:p w:rsidR="005F2EA5" w:rsidRDefault="00635BFC" w:rsidP="00DA4F98">
            <w:r>
              <w:rPr>
                <w:noProof/>
              </w:rPr>
              <w:drawing>
                <wp:inline distT="0" distB="0" distL="0" distR="0">
                  <wp:extent cx="3248025" cy="2876550"/>
                  <wp:effectExtent l="0" t="0" r="9525" b="0"/>
                  <wp:docPr id="262" name="圖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44850" cy="2873738"/>
                          </a:xfrm>
                          <a:prstGeom prst="rect">
                            <a:avLst/>
                          </a:prstGeom>
                        </pic:spPr>
                      </pic:pic>
                    </a:graphicData>
                  </a:graphic>
                </wp:inline>
              </w:drawing>
            </w:r>
          </w:p>
        </w:tc>
      </w:tr>
      <w:tr w:rsidR="005F2EA5" w:rsidTr="00EA59CA">
        <w:trPr>
          <w:trHeight w:val="4662"/>
        </w:trPr>
        <w:tc>
          <w:tcPr>
            <w:tcW w:w="5306" w:type="dxa"/>
          </w:tcPr>
          <w:p w:rsidR="005F2EA5" w:rsidRDefault="00635BFC" w:rsidP="00DA4F98">
            <w:r>
              <w:rPr>
                <w:noProof/>
              </w:rPr>
              <w:drawing>
                <wp:inline distT="0" distB="0" distL="0" distR="0">
                  <wp:extent cx="3228975" cy="2819400"/>
                  <wp:effectExtent l="0" t="0" r="9525" b="0"/>
                  <wp:docPr id="263" name="圖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32150" cy="2822172"/>
                          </a:xfrm>
                          <a:prstGeom prst="rect">
                            <a:avLst/>
                          </a:prstGeom>
                        </pic:spPr>
                      </pic:pic>
                    </a:graphicData>
                  </a:graphic>
                </wp:inline>
              </w:drawing>
            </w:r>
          </w:p>
        </w:tc>
        <w:tc>
          <w:tcPr>
            <w:tcW w:w="5326" w:type="dxa"/>
          </w:tcPr>
          <w:p w:rsidR="005F2EA5" w:rsidRDefault="00635BFC" w:rsidP="00DA4F98">
            <w:r>
              <w:rPr>
                <w:noProof/>
              </w:rPr>
              <w:drawing>
                <wp:inline distT="0" distB="0" distL="0" distR="0">
                  <wp:extent cx="3248025" cy="2857500"/>
                  <wp:effectExtent l="0" t="0" r="9525" b="0"/>
                  <wp:docPr id="264" name="圖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44850" cy="2854707"/>
                          </a:xfrm>
                          <a:prstGeom prst="rect">
                            <a:avLst/>
                          </a:prstGeom>
                        </pic:spPr>
                      </pic:pic>
                    </a:graphicData>
                  </a:graphic>
                </wp:inline>
              </w:drawing>
            </w:r>
          </w:p>
        </w:tc>
      </w:tr>
      <w:tr w:rsidR="005F2EA5" w:rsidTr="00EA59CA">
        <w:trPr>
          <w:trHeight w:val="4809"/>
        </w:trPr>
        <w:tc>
          <w:tcPr>
            <w:tcW w:w="5306" w:type="dxa"/>
          </w:tcPr>
          <w:p w:rsidR="005F2EA5" w:rsidRDefault="00635BFC" w:rsidP="00DA4F98">
            <w:r>
              <w:rPr>
                <w:noProof/>
              </w:rPr>
              <w:drawing>
                <wp:inline distT="0" distB="0" distL="0" distR="0">
                  <wp:extent cx="3228975" cy="2914650"/>
                  <wp:effectExtent l="0" t="0" r="9525" b="0"/>
                  <wp:docPr id="265" name="圖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32150" cy="2917516"/>
                          </a:xfrm>
                          <a:prstGeom prst="rect">
                            <a:avLst/>
                          </a:prstGeom>
                        </pic:spPr>
                      </pic:pic>
                    </a:graphicData>
                  </a:graphic>
                </wp:inline>
              </w:drawing>
            </w:r>
          </w:p>
        </w:tc>
        <w:tc>
          <w:tcPr>
            <w:tcW w:w="5326" w:type="dxa"/>
          </w:tcPr>
          <w:p w:rsidR="005F2EA5" w:rsidRDefault="00635BFC" w:rsidP="00DA4F98">
            <w:r>
              <w:rPr>
                <w:noProof/>
              </w:rPr>
              <w:drawing>
                <wp:inline distT="0" distB="0" distL="0" distR="0">
                  <wp:extent cx="3248025" cy="2905125"/>
                  <wp:effectExtent l="0" t="0" r="9525" b="9525"/>
                  <wp:docPr id="266" name="圖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44850" cy="2902285"/>
                          </a:xfrm>
                          <a:prstGeom prst="rect">
                            <a:avLst/>
                          </a:prstGeom>
                        </pic:spPr>
                      </pic:pic>
                    </a:graphicData>
                  </a:graphic>
                </wp:inline>
              </w:drawing>
            </w:r>
          </w:p>
        </w:tc>
      </w:tr>
      <w:tr w:rsidR="00EA59CA" w:rsidTr="00EA59CA">
        <w:trPr>
          <w:trHeight w:val="4667"/>
        </w:trPr>
        <w:tc>
          <w:tcPr>
            <w:tcW w:w="5306" w:type="dxa"/>
          </w:tcPr>
          <w:p w:rsidR="00EA59CA" w:rsidRDefault="00635BFC" w:rsidP="007978F9">
            <w:pPr>
              <w:jc w:val="center"/>
            </w:pPr>
            <w:r>
              <w:rPr>
                <w:noProof/>
              </w:rPr>
              <w:lastRenderedPageBreak/>
              <w:drawing>
                <wp:inline distT="0" distB="0" distL="0" distR="0">
                  <wp:extent cx="3228975" cy="2971800"/>
                  <wp:effectExtent l="0" t="0" r="9525" b="0"/>
                  <wp:docPr id="267" name="圖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32150" cy="2974722"/>
                          </a:xfrm>
                          <a:prstGeom prst="rect">
                            <a:avLst/>
                          </a:prstGeom>
                        </pic:spPr>
                      </pic:pic>
                    </a:graphicData>
                  </a:graphic>
                </wp:inline>
              </w:drawing>
            </w:r>
          </w:p>
        </w:tc>
        <w:tc>
          <w:tcPr>
            <w:tcW w:w="5326" w:type="dxa"/>
          </w:tcPr>
          <w:p w:rsidR="00EA59CA" w:rsidRDefault="00635BFC" w:rsidP="007978F9">
            <w:r>
              <w:rPr>
                <w:noProof/>
              </w:rPr>
              <w:drawing>
                <wp:inline distT="0" distB="0" distL="0" distR="0">
                  <wp:extent cx="3248024" cy="2867025"/>
                  <wp:effectExtent l="0" t="0" r="0" b="0"/>
                  <wp:docPr id="268" name="圖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44850" cy="2864223"/>
                          </a:xfrm>
                          <a:prstGeom prst="rect">
                            <a:avLst/>
                          </a:prstGeom>
                        </pic:spPr>
                      </pic:pic>
                    </a:graphicData>
                  </a:graphic>
                </wp:inline>
              </w:drawing>
            </w:r>
          </w:p>
        </w:tc>
      </w:tr>
      <w:tr w:rsidR="00EA59CA" w:rsidTr="00EA59CA">
        <w:trPr>
          <w:trHeight w:val="4520"/>
        </w:trPr>
        <w:tc>
          <w:tcPr>
            <w:tcW w:w="5306" w:type="dxa"/>
          </w:tcPr>
          <w:p w:rsidR="00EA59CA" w:rsidRDefault="00635BFC" w:rsidP="007978F9">
            <w:r>
              <w:rPr>
                <w:noProof/>
              </w:rPr>
              <w:drawing>
                <wp:inline distT="0" distB="0" distL="0" distR="0">
                  <wp:extent cx="3228974" cy="2895600"/>
                  <wp:effectExtent l="0" t="0" r="0" b="0"/>
                  <wp:docPr id="269" name="圖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32150" cy="2898448"/>
                          </a:xfrm>
                          <a:prstGeom prst="rect">
                            <a:avLst/>
                          </a:prstGeom>
                        </pic:spPr>
                      </pic:pic>
                    </a:graphicData>
                  </a:graphic>
                </wp:inline>
              </w:drawing>
            </w:r>
          </w:p>
        </w:tc>
        <w:tc>
          <w:tcPr>
            <w:tcW w:w="5326" w:type="dxa"/>
          </w:tcPr>
          <w:p w:rsidR="00EA59CA" w:rsidRDefault="00635BFC" w:rsidP="007978F9">
            <w:r>
              <w:rPr>
                <w:noProof/>
              </w:rPr>
              <w:drawing>
                <wp:inline distT="0" distB="0" distL="0" distR="0">
                  <wp:extent cx="3248025" cy="2895600"/>
                  <wp:effectExtent l="0" t="0" r="0" b="0"/>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44850" cy="2892770"/>
                          </a:xfrm>
                          <a:prstGeom prst="rect">
                            <a:avLst/>
                          </a:prstGeom>
                        </pic:spPr>
                      </pic:pic>
                    </a:graphicData>
                  </a:graphic>
                </wp:inline>
              </w:drawing>
            </w:r>
          </w:p>
        </w:tc>
      </w:tr>
      <w:tr w:rsidR="00EA59CA" w:rsidTr="00EA59CA">
        <w:trPr>
          <w:trHeight w:val="4809"/>
        </w:trPr>
        <w:tc>
          <w:tcPr>
            <w:tcW w:w="5306" w:type="dxa"/>
          </w:tcPr>
          <w:p w:rsidR="00EA59CA" w:rsidRDefault="00635BFC" w:rsidP="007978F9">
            <w:r>
              <w:rPr>
                <w:noProof/>
              </w:rPr>
              <w:drawing>
                <wp:inline distT="0" distB="0" distL="0" distR="0">
                  <wp:extent cx="3228975" cy="2952750"/>
                  <wp:effectExtent l="0" t="0" r="0" b="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32150" cy="2955654"/>
                          </a:xfrm>
                          <a:prstGeom prst="rect">
                            <a:avLst/>
                          </a:prstGeom>
                        </pic:spPr>
                      </pic:pic>
                    </a:graphicData>
                  </a:graphic>
                </wp:inline>
              </w:drawing>
            </w:r>
          </w:p>
        </w:tc>
        <w:tc>
          <w:tcPr>
            <w:tcW w:w="5326" w:type="dxa"/>
          </w:tcPr>
          <w:p w:rsidR="00EA59CA" w:rsidRDefault="00635BFC" w:rsidP="007978F9">
            <w:r>
              <w:rPr>
                <w:noProof/>
              </w:rPr>
              <w:drawing>
                <wp:inline distT="0" distB="0" distL="0" distR="0">
                  <wp:extent cx="3248024" cy="2962275"/>
                  <wp:effectExtent l="0" t="0" r="0" b="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44850" cy="2959380"/>
                          </a:xfrm>
                          <a:prstGeom prst="rect">
                            <a:avLst/>
                          </a:prstGeom>
                        </pic:spPr>
                      </pic:pic>
                    </a:graphicData>
                  </a:graphic>
                </wp:inline>
              </w:drawing>
            </w:r>
          </w:p>
        </w:tc>
      </w:tr>
      <w:tr w:rsidR="00EA59CA" w:rsidTr="00EA59CA">
        <w:trPr>
          <w:trHeight w:val="4667"/>
        </w:trPr>
        <w:tc>
          <w:tcPr>
            <w:tcW w:w="5306" w:type="dxa"/>
          </w:tcPr>
          <w:p w:rsidR="00EA59CA" w:rsidRDefault="00635BFC" w:rsidP="007978F9">
            <w:pPr>
              <w:jc w:val="center"/>
            </w:pPr>
            <w:r>
              <w:rPr>
                <w:noProof/>
              </w:rPr>
              <w:lastRenderedPageBreak/>
              <w:drawing>
                <wp:inline distT="0" distB="0" distL="0" distR="0">
                  <wp:extent cx="3228975" cy="2857500"/>
                  <wp:effectExtent l="0" t="0" r="9525" b="0"/>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32150" cy="2860310"/>
                          </a:xfrm>
                          <a:prstGeom prst="rect">
                            <a:avLst/>
                          </a:prstGeom>
                        </pic:spPr>
                      </pic:pic>
                    </a:graphicData>
                  </a:graphic>
                </wp:inline>
              </w:drawing>
            </w:r>
          </w:p>
        </w:tc>
        <w:tc>
          <w:tcPr>
            <w:tcW w:w="5326" w:type="dxa"/>
          </w:tcPr>
          <w:p w:rsidR="00EA59CA" w:rsidRDefault="00635BFC" w:rsidP="007978F9">
            <w:r>
              <w:rPr>
                <w:noProof/>
              </w:rPr>
              <w:drawing>
                <wp:inline distT="0" distB="0" distL="0" distR="0">
                  <wp:extent cx="3248025" cy="2800350"/>
                  <wp:effectExtent l="0" t="0" r="9525" b="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44850" cy="2797613"/>
                          </a:xfrm>
                          <a:prstGeom prst="rect">
                            <a:avLst/>
                          </a:prstGeom>
                        </pic:spPr>
                      </pic:pic>
                    </a:graphicData>
                  </a:graphic>
                </wp:inline>
              </w:drawing>
            </w:r>
          </w:p>
        </w:tc>
      </w:tr>
      <w:tr w:rsidR="00EA59CA" w:rsidTr="00EA59CA">
        <w:trPr>
          <w:trHeight w:val="4520"/>
        </w:trPr>
        <w:tc>
          <w:tcPr>
            <w:tcW w:w="5306" w:type="dxa"/>
          </w:tcPr>
          <w:p w:rsidR="00EA59CA" w:rsidRDefault="00635BFC" w:rsidP="007978F9">
            <w:r>
              <w:rPr>
                <w:noProof/>
              </w:rPr>
              <w:drawing>
                <wp:inline distT="0" distB="0" distL="0" distR="0">
                  <wp:extent cx="3228975" cy="2800350"/>
                  <wp:effectExtent l="0" t="0" r="0" b="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32150" cy="2803104"/>
                          </a:xfrm>
                          <a:prstGeom prst="rect">
                            <a:avLst/>
                          </a:prstGeom>
                        </pic:spPr>
                      </pic:pic>
                    </a:graphicData>
                  </a:graphic>
                </wp:inline>
              </w:drawing>
            </w:r>
          </w:p>
        </w:tc>
        <w:tc>
          <w:tcPr>
            <w:tcW w:w="5326" w:type="dxa"/>
          </w:tcPr>
          <w:p w:rsidR="00EA59CA" w:rsidRDefault="00635BFC" w:rsidP="007978F9">
            <w:r>
              <w:rPr>
                <w:noProof/>
              </w:rPr>
              <w:drawing>
                <wp:inline distT="0" distB="0" distL="0" distR="0">
                  <wp:extent cx="3248024" cy="2876550"/>
                  <wp:effectExtent l="0" t="0" r="0" b="0"/>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44850" cy="2873739"/>
                          </a:xfrm>
                          <a:prstGeom prst="rect">
                            <a:avLst/>
                          </a:prstGeom>
                        </pic:spPr>
                      </pic:pic>
                    </a:graphicData>
                  </a:graphic>
                </wp:inline>
              </w:drawing>
            </w:r>
          </w:p>
        </w:tc>
      </w:tr>
      <w:tr w:rsidR="00EA59CA" w:rsidTr="00EA59CA">
        <w:trPr>
          <w:trHeight w:val="4809"/>
        </w:trPr>
        <w:tc>
          <w:tcPr>
            <w:tcW w:w="5306" w:type="dxa"/>
          </w:tcPr>
          <w:p w:rsidR="00EA59CA" w:rsidRDefault="00635BFC" w:rsidP="007978F9">
            <w:r>
              <w:rPr>
                <w:noProof/>
              </w:rPr>
              <w:drawing>
                <wp:inline distT="0" distB="0" distL="0" distR="0">
                  <wp:extent cx="3228975" cy="2876550"/>
                  <wp:effectExtent l="0" t="0" r="9525" b="0"/>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32150" cy="2879378"/>
                          </a:xfrm>
                          <a:prstGeom prst="rect">
                            <a:avLst/>
                          </a:prstGeom>
                        </pic:spPr>
                      </pic:pic>
                    </a:graphicData>
                  </a:graphic>
                </wp:inline>
              </w:drawing>
            </w:r>
          </w:p>
        </w:tc>
        <w:tc>
          <w:tcPr>
            <w:tcW w:w="5326" w:type="dxa"/>
          </w:tcPr>
          <w:p w:rsidR="00EA59CA" w:rsidRDefault="00635BFC" w:rsidP="007978F9">
            <w:r>
              <w:rPr>
                <w:noProof/>
              </w:rPr>
              <w:drawing>
                <wp:inline distT="0" distB="0" distL="0" distR="0">
                  <wp:extent cx="3248025" cy="2924175"/>
                  <wp:effectExtent l="0" t="0" r="9525" b="9525"/>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44850" cy="2921317"/>
                          </a:xfrm>
                          <a:prstGeom prst="rect">
                            <a:avLst/>
                          </a:prstGeom>
                        </pic:spPr>
                      </pic:pic>
                    </a:graphicData>
                  </a:graphic>
                </wp:inline>
              </w:drawing>
            </w:r>
          </w:p>
        </w:tc>
      </w:tr>
    </w:tbl>
    <w:p w:rsidR="00C9125D" w:rsidRDefault="00C9125D"/>
    <w:p w:rsidR="00C9125D" w:rsidRDefault="00C9125D"/>
    <w:p w:rsidR="00C9125D" w:rsidRDefault="00C9125D">
      <w:r>
        <w:rPr>
          <w:rFonts w:ascii="微軟正黑體" w:eastAsia="微軟正黑體" w:hAnsi="微軟正黑體" w:hint="eastAsia"/>
          <w:noProof/>
          <w:color w:val="000000"/>
        </w:rPr>
        <mc:AlternateContent>
          <mc:Choice Requires="wps">
            <w:drawing>
              <wp:anchor distT="0" distB="0" distL="114300" distR="114300" simplePos="0" relativeHeight="251672576" behindDoc="0" locked="0" layoutInCell="1" allowOverlap="1" wp14:anchorId="13058287" wp14:editId="556D339B">
                <wp:simplePos x="0" y="0"/>
                <wp:positionH relativeFrom="column">
                  <wp:posOffset>1736090</wp:posOffset>
                </wp:positionH>
                <wp:positionV relativeFrom="paragraph">
                  <wp:posOffset>-3810</wp:posOffset>
                </wp:positionV>
                <wp:extent cx="3113405" cy="8249920"/>
                <wp:effectExtent l="0" t="0" r="10795" b="17780"/>
                <wp:wrapNone/>
                <wp:docPr id="11" name="書卷 (垂直) 11"/>
                <wp:cNvGraphicFramePr/>
                <a:graphic xmlns:a="http://schemas.openxmlformats.org/drawingml/2006/main">
                  <a:graphicData uri="http://schemas.microsoft.com/office/word/2010/wordprocessingShape">
                    <wps:wsp>
                      <wps:cNvSpPr/>
                      <wps:spPr>
                        <a:xfrm>
                          <a:off x="0" y="0"/>
                          <a:ext cx="3113405" cy="8249920"/>
                        </a:xfrm>
                        <a:prstGeom prst="verticalScroll">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A4F98" w:rsidRPr="00037BF1" w:rsidRDefault="00DA4F98" w:rsidP="00C9125D">
                            <w:pPr>
                              <w:rPr>
                                <w:sz w:val="72"/>
                                <w:szCs w:val="72"/>
                              </w:rPr>
                            </w:pPr>
                            <w:r>
                              <w:rPr>
                                <w:rFonts w:hint="eastAsia"/>
                                <w:sz w:val="72"/>
                                <w:szCs w:val="72"/>
                              </w:rPr>
                              <w:t>三</w:t>
                            </w:r>
                            <w:r w:rsidRPr="00037BF1">
                              <w:rPr>
                                <w:rFonts w:hint="eastAsia"/>
                                <w:sz w:val="72"/>
                                <w:szCs w:val="72"/>
                              </w:rPr>
                              <w:t>、</w:t>
                            </w:r>
                            <w:r>
                              <w:rPr>
                                <w:rFonts w:hint="eastAsia"/>
                                <w:sz w:val="72"/>
                                <w:szCs w:val="72"/>
                              </w:rPr>
                              <w:t>生活課程主題教學之案例分析</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書卷 (垂直) 11" o:spid="_x0000_s1033" type="#_x0000_t97" style="position:absolute;margin-left:136.7pt;margin-top:-.3pt;width:245.15pt;height:649.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" fillcolor="white [3201]" strokecolor="black [3213]" strokeweight="2pt">
                <v:textbox style="layout-flow:vertical-ideographic">
                  <w:txbxContent>
                    <w:p w:rsidR="00DA4F98" w:rsidRPr="00037BF1" w:rsidRDefault="00DA4F98" w:rsidP="00C9125D">
                      <w:pPr>
                        <w:rPr>
                          <w:sz w:val="72"/>
                          <w:szCs w:val="72"/>
                        </w:rPr>
                      </w:pPr>
                      <w:r>
                        <w:rPr>
                          <w:rFonts w:hint="eastAsia"/>
                          <w:sz w:val="72"/>
                          <w:szCs w:val="72"/>
                        </w:rPr>
                        <w:t>三</w:t>
                      </w:r>
                      <w:r w:rsidRPr="00037BF1">
                        <w:rPr>
                          <w:rFonts w:hint="eastAsia"/>
                          <w:sz w:val="72"/>
                          <w:szCs w:val="72"/>
                        </w:rPr>
                        <w:t>、</w:t>
                      </w:r>
                      <w:r>
                        <w:rPr>
                          <w:rFonts w:hint="eastAsia"/>
                          <w:sz w:val="72"/>
                          <w:szCs w:val="72"/>
                        </w:rPr>
                        <w:t>生活課程主題教學之案例分析</w:t>
                      </w:r>
                    </w:p>
                  </w:txbxContent>
                </v:textbox>
              </v:shape>
            </w:pict>
          </mc:Fallback>
        </mc:AlternateContent>
      </w:r>
    </w:p>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tbl>
      <w:tblPr>
        <w:tblStyle w:val="af"/>
        <w:tblW w:w="10632" w:type="dxa"/>
        <w:tblInd w:w="-459" w:type="dxa"/>
        <w:tblLayout w:type="fixed"/>
        <w:tblLook w:val="04A0" w:firstRow="1" w:lastRow="0" w:firstColumn="1" w:lastColumn="0" w:noHBand="0" w:noVBand="1"/>
      </w:tblPr>
      <w:tblGrid>
        <w:gridCol w:w="5306"/>
        <w:gridCol w:w="5326"/>
      </w:tblGrid>
      <w:tr w:rsidR="00CE09A8" w:rsidTr="0091417B">
        <w:trPr>
          <w:trHeight w:val="4667"/>
        </w:trPr>
        <w:tc>
          <w:tcPr>
            <w:tcW w:w="5306" w:type="dxa"/>
          </w:tcPr>
          <w:p w:rsidR="00CE09A8" w:rsidRDefault="00CE09A8" w:rsidP="009728D4">
            <w:pPr>
              <w:jc w:val="center"/>
            </w:pPr>
            <w:r>
              <w:rPr>
                <w:rFonts w:hint="eastAsia"/>
                <w:noProof/>
              </w:rPr>
              <w:lastRenderedPageBreak/>
              <w:drawing>
                <wp:inline distT="0" distB="0" distL="0" distR="0" wp14:anchorId="11F8A9AF" wp14:editId="0B9251AE">
                  <wp:extent cx="3234519" cy="2838735"/>
                  <wp:effectExtent l="0" t="0" r="4445" b="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34519" cy="2838735"/>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07542F0B" wp14:editId="439D80A1">
                  <wp:extent cx="3248167" cy="2866029"/>
                  <wp:effectExtent l="0" t="0" r="0" b="0"/>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48167" cy="2866029"/>
                          </a:xfrm>
                          <a:prstGeom prst="rect">
                            <a:avLst/>
                          </a:prstGeom>
                        </pic:spPr>
                      </pic:pic>
                    </a:graphicData>
                  </a:graphic>
                </wp:inline>
              </w:drawing>
            </w:r>
          </w:p>
        </w:tc>
      </w:tr>
      <w:tr w:rsidR="00CE09A8" w:rsidTr="0091417B">
        <w:trPr>
          <w:trHeight w:val="4664"/>
        </w:trPr>
        <w:tc>
          <w:tcPr>
            <w:tcW w:w="5306" w:type="dxa"/>
          </w:tcPr>
          <w:p w:rsidR="00CE09A8" w:rsidRDefault="00CE09A8" w:rsidP="009728D4">
            <w:r>
              <w:rPr>
                <w:rFonts w:hint="eastAsia"/>
                <w:noProof/>
              </w:rPr>
              <w:drawing>
                <wp:inline distT="0" distB="0" distL="0" distR="0" wp14:anchorId="519BA406" wp14:editId="5AF04BA1">
                  <wp:extent cx="3234519" cy="2893325"/>
                  <wp:effectExtent l="0" t="0" r="4445" b="2540"/>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34519" cy="2893325"/>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4F923AFA" wp14:editId="37ED5A58">
                  <wp:extent cx="3248167" cy="2893326"/>
                  <wp:effectExtent l="0" t="0" r="0" b="254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48167" cy="2893326"/>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6340253D" wp14:editId="2EE17CDD">
                  <wp:extent cx="3234519" cy="2906974"/>
                  <wp:effectExtent l="0" t="0" r="4445" b="8255"/>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34519" cy="2906974"/>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1B7FECC0" wp14:editId="15AA39A6">
                  <wp:extent cx="3248167" cy="2906973"/>
                  <wp:effectExtent l="0" t="0" r="0" b="8255"/>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48167" cy="2906973"/>
                          </a:xfrm>
                          <a:prstGeom prst="rect">
                            <a:avLst/>
                          </a:prstGeom>
                        </pic:spPr>
                      </pic:pic>
                    </a:graphicData>
                  </a:graphic>
                </wp:inline>
              </w:drawing>
            </w:r>
          </w:p>
        </w:tc>
      </w:tr>
      <w:tr w:rsidR="00CE09A8" w:rsidTr="0091417B">
        <w:trPr>
          <w:trHeight w:val="4667"/>
        </w:trPr>
        <w:tc>
          <w:tcPr>
            <w:tcW w:w="5306" w:type="dxa"/>
          </w:tcPr>
          <w:p w:rsidR="00CE09A8" w:rsidRDefault="00CE09A8" w:rsidP="009728D4">
            <w:pPr>
              <w:jc w:val="center"/>
            </w:pPr>
            <w:r>
              <w:rPr>
                <w:rFonts w:hint="eastAsia"/>
                <w:noProof/>
              </w:rPr>
              <w:lastRenderedPageBreak/>
              <w:drawing>
                <wp:inline distT="0" distB="0" distL="0" distR="0" wp14:anchorId="2881A260" wp14:editId="103F1452">
                  <wp:extent cx="3234519" cy="2906974"/>
                  <wp:effectExtent l="0" t="0" r="4445" b="8255"/>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34519" cy="2906974"/>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42EBEB2D" wp14:editId="6FA9E5E0">
                  <wp:extent cx="3248167" cy="2893325"/>
                  <wp:effectExtent l="0" t="0" r="0" b="2540"/>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8.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48167" cy="2893325"/>
                          </a:xfrm>
                          <a:prstGeom prst="rect">
                            <a:avLst/>
                          </a:prstGeom>
                        </pic:spPr>
                      </pic:pic>
                    </a:graphicData>
                  </a:graphic>
                </wp:inline>
              </w:drawing>
            </w:r>
          </w:p>
        </w:tc>
      </w:tr>
      <w:tr w:rsidR="00CE09A8" w:rsidTr="0091417B">
        <w:trPr>
          <w:trHeight w:val="4662"/>
        </w:trPr>
        <w:tc>
          <w:tcPr>
            <w:tcW w:w="5306" w:type="dxa"/>
          </w:tcPr>
          <w:p w:rsidR="00CE09A8" w:rsidRDefault="00CE09A8" w:rsidP="009728D4">
            <w:r>
              <w:rPr>
                <w:rFonts w:hint="eastAsia"/>
                <w:noProof/>
              </w:rPr>
              <w:drawing>
                <wp:inline distT="0" distB="0" distL="0" distR="0" wp14:anchorId="076E609F" wp14:editId="307D5F12">
                  <wp:extent cx="3234519" cy="2879678"/>
                  <wp:effectExtent l="0" t="0" r="4445" b="0"/>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9.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32150" cy="2877569"/>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54B50EED" wp14:editId="410A8EB0">
                  <wp:extent cx="3248167" cy="2893326"/>
                  <wp:effectExtent l="0" t="0" r="0" b="2540"/>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244850" cy="2890371"/>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4D10C1B1" wp14:editId="16E36F48">
                  <wp:extent cx="3234519" cy="2906974"/>
                  <wp:effectExtent l="0" t="0" r="4445" b="8255"/>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32150" cy="2904845"/>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2E30D7AD" wp14:editId="22CEDC5E">
                  <wp:extent cx="3248167" cy="2906973"/>
                  <wp:effectExtent l="0" t="0" r="0" b="8255"/>
                  <wp:docPr id="102"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91417B">
        <w:trPr>
          <w:trHeight w:val="4667"/>
        </w:trPr>
        <w:tc>
          <w:tcPr>
            <w:tcW w:w="5306" w:type="dxa"/>
          </w:tcPr>
          <w:p w:rsidR="00CE09A8" w:rsidRDefault="00CE09A8" w:rsidP="009728D4">
            <w:pPr>
              <w:jc w:val="center"/>
            </w:pPr>
            <w:r>
              <w:rPr>
                <w:rFonts w:hint="eastAsia"/>
                <w:noProof/>
              </w:rPr>
              <w:lastRenderedPageBreak/>
              <w:drawing>
                <wp:inline distT="0" distB="0" distL="0" distR="0" wp14:anchorId="74E8D7CA" wp14:editId="23AB51D4">
                  <wp:extent cx="3234519" cy="2920621"/>
                  <wp:effectExtent l="0" t="0" r="4445" b="0"/>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7E6EE5A3" wp14:editId="7F6CA42F">
                  <wp:extent cx="3248167" cy="2906973"/>
                  <wp:effectExtent l="0" t="0" r="0" b="8255"/>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91417B">
        <w:trPr>
          <w:trHeight w:val="4662"/>
        </w:trPr>
        <w:tc>
          <w:tcPr>
            <w:tcW w:w="5306" w:type="dxa"/>
          </w:tcPr>
          <w:p w:rsidR="00CE09A8" w:rsidRDefault="00CE09A8" w:rsidP="009728D4">
            <w:r>
              <w:rPr>
                <w:rFonts w:hint="eastAsia"/>
                <w:noProof/>
              </w:rPr>
              <w:drawing>
                <wp:inline distT="0" distB="0" distL="0" distR="0" wp14:anchorId="05E39697" wp14:editId="0714C78C">
                  <wp:extent cx="3234519" cy="2961564"/>
                  <wp:effectExtent l="0" t="0" r="4445" b="0"/>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32150" cy="2959395"/>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4337EB2C" wp14:editId="5345E25B">
                  <wp:extent cx="3248167" cy="2934269"/>
                  <wp:effectExtent l="0" t="0" r="0" b="0"/>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6.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44850" cy="2931273"/>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3B09A210" wp14:editId="7B9B13F4">
                  <wp:extent cx="3234519" cy="2934269"/>
                  <wp:effectExtent l="0" t="0" r="4445" b="0"/>
                  <wp:docPr id="107" name="圖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0759772C" wp14:editId="0E3D8C4F">
                  <wp:extent cx="3248167" cy="2920621"/>
                  <wp:effectExtent l="0" t="0" r="0" b="0"/>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8.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CE09A8" w:rsidTr="0091417B">
        <w:trPr>
          <w:trHeight w:val="4667"/>
        </w:trPr>
        <w:tc>
          <w:tcPr>
            <w:tcW w:w="5306" w:type="dxa"/>
          </w:tcPr>
          <w:p w:rsidR="00CE09A8" w:rsidRDefault="00CE09A8" w:rsidP="009728D4">
            <w:pPr>
              <w:jc w:val="center"/>
            </w:pPr>
            <w:r>
              <w:rPr>
                <w:rFonts w:hint="eastAsia"/>
                <w:noProof/>
              </w:rPr>
              <w:lastRenderedPageBreak/>
              <w:drawing>
                <wp:inline distT="0" distB="0" distL="0" distR="0" wp14:anchorId="6A3C6473" wp14:editId="29E680FF">
                  <wp:extent cx="3234519" cy="2934269"/>
                  <wp:effectExtent l="0" t="0" r="4445" b="0"/>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9.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0AEF7BB9" wp14:editId="206A2DD1">
                  <wp:extent cx="3248167" cy="2920621"/>
                  <wp:effectExtent l="0" t="0" r="0" b="0"/>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0.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CE09A8" w:rsidTr="0091417B">
        <w:trPr>
          <w:trHeight w:val="4662"/>
        </w:trPr>
        <w:tc>
          <w:tcPr>
            <w:tcW w:w="5306" w:type="dxa"/>
          </w:tcPr>
          <w:p w:rsidR="00CE09A8" w:rsidRDefault="00CE09A8" w:rsidP="009728D4">
            <w:r>
              <w:rPr>
                <w:rFonts w:hint="eastAsia"/>
                <w:noProof/>
              </w:rPr>
              <w:drawing>
                <wp:inline distT="0" distB="0" distL="0" distR="0" wp14:anchorId="246C7AF4" wp14:editId="70B595D0">
                  <wp:extent cx="3234519" cy="2906973"/>
                  <wp:effectExtent l="0" t="0" r="4445" b="8255"/>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32150" cy="2904844"/>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01414F17" wp14:editId="4183E8DE">
                  <wp:extent cx="3248167" cy="2906973"/>
                  <wp:effectExtent l="0" t="0" r="0" b="8255"/>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7C89595F" wp14:editId="3C369D2E">
                  <wp:extent cx="3234519" cy="2893326"/>
                  <wp:effectExtent l="0" t="0" r="4445" b="2540"/>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32150" cy="2891207"/>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1638B75E" wp14:editId="18DF59D5">
                  <wp:extent cx="3248167" cy="2893325"/>
                  <wp:effectExtent l="0" t="0" r="0" b="2540"/>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44850" cy="2890370"/>
                          </a:xfrm>
                          <a:prstGeom prst="rect">
                            <a:avLst/>
                          </a:prstGeom>
                        </pic:spPr>
                      </pic:pic>
                    </a:graphicData>
                  </a:graphic>
                </wp:inline>
              </w:drawing>
            </w:r>
          </w:p>
        </w:tc>
      </w:tr>
      <w:tr w:rsidR="00CE09A8" w:rsidTr="0091417B">
        <w:trPr>
          <w:trHeight w:val="4667"/>
        </w:trPr>
        <w:tc>
          <w:tcPr>
            <w:tcW w:w="5306" w:type="dxa"/>
          </w:tcPr>
          <w:p w:rsidR="00CE09A8" w:rsidRDefault="00CE09A8" w:rsidP="009728D4">
            <w:pPr>
              <w:jc w:val="center"/>
            </w:pPr>
            <w:r>
              <w:rPr>
                <w:rFonts w:hint="eastAsia"/>
                <w:noProof/>
              </w:rPr>
              <w:lastRenderedPageBreak/>
              <w:drawing>
                <wp:inline distT="0" distB="0" distL="0" distR="0" wp14:anchorId="4B85FB32" wp14:editId="6E029D8E">
                  <wp:extent cx="3234519" cy="2920621"/>
                  <wp:effectExtent l="0" t="0" r="4445" b="0"/>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5.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75633C1B" wp14:editId="7B05CAD2">
                  <wp:extent cx="3248167" cy="2906973"/>
                  <wp:effectExtent l="0" t="0" r="0" b="8255"/>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6.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91417B">
        <w:trPr>
          <w:trHeight w:val="4662"/>
        </w:trPr>
        <w:tc>
          <w:tcPr>
            <w:tcW w:w="5306" w:type="dxa"/>
          </w:tcPr>
          <w:p w:rsidR="00CE09A8" w:rsidRDefault="00CE09A8" w:rsidP="009728D4">
            <w:r>
              <w:rPr>
                <w:rFonts w:hint="eastAsia"/>
                <w:noProof/>
              </w:rPr>
              <w:drawing>
                <wp:inline distT="0" distB="0" distL="0" distR="0" wp14:anchorId="2842D39A" wp14:editId="26BC716C">
                  <wp:extent cx="3234519" cy="2920621"/>
                  <wp:effectExtent l="0" t="0" r="4445" b="0"/>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7.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2657F1BC" wp14:editId="16E1874D">
                  <wp:extent cx="3248167" cy="2906973"/>
                  <wp:effectExtent l="0" t="0" r="0" b="8255"/>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8.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65104BD1" wp14:editId="3D398FA1">
                  <wp:extent cx="3234519" cy="2947917"/>
                  <wp:effectExtent l="0" t="0" r="4445" b="5080"/>
                  <wp:docPr id="119" name="圖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9.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32150" cy="2945758"/>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6447F33F" wp14:editId="374B96F9">
                  <wp:extent cx="3248167" cy="2920621"/>
                  <wp:effectExtent l="0" t="0" r="0" b="0"/>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0.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CE09A8" w:rsidTr="0091417B">
        <w:trPr>
          <w:trHeight w:val="4667"/>
        </w:trPr>
        <w:tc>
          <w:tcPr>
            <w:tcW w:w="5306" w:type="dxa"/>
          </w:tcPr>
          <w:p w:rsidR="00CE09A8" w:rsidRDefault="00CE09A8" w:rsidP="009728D4">
            <w:pPr>
              <w:jc w:val="center"/>
            </w:pPr>
            <w:r>
              <w:rPr>
                <w:rFonts w:hint="eastAsia"/>
                <w:noProof/>
              </w:rPr>
              <w:lastRenderedPageBreak/>
              <w:drawing>
                <wp:inline distT="0" distB="0" distL="0" distR="0" wp14:anchorId="69EB9530" wp14:editId="0DC73E43">
                  <wp:extent cx="3234519" cy="2879678"/>
                  <wp:effectExtent l="0" t="0" r="4445" b="0"/>
                  <wp:docPr id="121" name="圖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232150" cy="2877569"/>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2FAC526E" wp14:editId="00E30162">
                  <wp:extent cx="3248167" cy="2893325"/>
                  <wp:effectExtent l="0" t="0" r="0" b="2540"/>
                  <wp:docPr id="122" name="圖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44850" cy="2890370"/>
                          </a:xfrm>
                          <a:prstGeom prst="rect">
                            <a:avLst/>
                          </a:prstGeom>
                        </pic:spPr>
                      </pic:pic>
                    </a:graphicData>
                  </a:graphic>
                </wp:inline>
              </w:drawing>
            </w:r>
          </w:p>
        </w:tc>
      </w:tr>
      <w:tr w:rsidR="00CE09A8" w:rsidTr="0091417B">
        <w:trPr>
          <w:trHeight w:val="4662"/>
        </w:trPr>
        <w:tc>
          <w:tcPr>
            <w:tcW w:w="5306" w:type="dxa"/>
          </w:tcPr>
          <w:p w:rsidR="00CE09A8" w:rsidRDefault="00CE09A8" w:rsidP="009728D4">
            <w:r>
              <w:rPr>
                <w:rFonts w:hint="eastAsia"/>
                <w:noProof/>
              </w:rPr>
              <w:drawing>
                <wp:inline distT="0" distB="0" distL="0" distR="0" wp14:anchorId="1FB8C1A7" wp14:editId="0DE9EE3A">
                  <wp:extent cx="3234519" cy="2906973"/>
                  <wp:effectExtent l="0" t="0" r="4445" b="8255"/>
                  <wp:docPr id="125" name="圖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3.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232150" cy="2904844"/>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6264DBC8" wp14:editId="52506C66">
                  <wp:extent cx="3248167" cy="2906973"/>
                  <wp:effectExtent l="0" t="0" r="0" b="8255"/>
                  <wp:docPr id="126" name="圖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4.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725B5407" wp14:editId="34B37B9E">
                  <wp:extent cx="3234519" cy="2906974"/>
                  <wp:effectExtent l="0" t="0" r="4445" b="8255"/>
                  <wp:docPr id="127" name="圖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5.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232150" cy="2904845"/>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649A259A" wp14:editId="08A1708C">
                  <wp:extent cx="3248167" cy="2906973"/>
                  <wp:effectExtent l="0" t="0" r="0" b="8255"/>
                  <wp:docPr id="128" name="圖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6.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91417B">
        <w:trPr>
          <w:trHeight w:val="4667"/>
        </w:trPr>
        <w:tc>
          <w:tcPr>
            <w:tcW w:w="5306" w:type="dxa"/>
          </w:tcPr>
          <w:p w:rsidR="00CE09A8" w:rsidRDefault="00CE09A8" w:rsidP="009728D4">
            <w:pPr>
              <w:jc w:val="center"/>
            </w:pPr>
            <w:r>
              <w:rPr>
                <w:rFonts w:hint="eastAsia"/>
                <w:noProof/>
              </w:rPr>
              <w:lastRenderedPageBreak/>
              <w:drawing>
                <wp:inline distT="0" distB="0" distL="0" distR="0" wp14:anchorId="3467580B" wp14:editId="7BA965C6">
                  <wp:extent cx="3234519" cy="2920621"/>
                  <wp:effectExtent l="0" t="0" r="4445" b="0"/>
                  <wp:docPr id="129" name="圖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7.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2CB25D95" wp14:editId="51BCF252">
                  <wp:extent cx="3248167" cy="2906973"/>
                  <wp:effectExtent l="0" t="0" r="0" b="8255"/>
                  <wp:docPr id="130" name="圖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8.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91417B">
        <w:trPr>
          <w:trHeight w:val="4662"/>
        </w:trPr>
        <w:tc>
          <w:tcPr>
            <w:tcW w:w="5306" w:type="dxa"/>
          </w:tcPr>
          <w:p w:rsidR="00CE09A8" w:rsidRDefault="00CE09A8" w:rsidP="009728D4">
            <w:r>
              <w:rPr>
                <w:rFonts w:hint="eastAsia"/>
                <w:noProof/>
              </w:rPr>
              <w:drawing>
                <wp:inline distT="0" distB="0" distL="0" distR="0" wp14:anchorId="58A921C8" wp14:editId="6B81E85E">
                  <wp:extent cx="3234519" cy="2906973"/>
                  <wp:effectExtent l="0" t="0" r="4445" b="8255"/>
                  <wp:docPr id="131" name="圖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9.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232150" cy="2904844"/>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71BC61DF" wp14:editId="63038E49">
                  <wp:extent cx="3248167" cy="2906973"/>
                  <wp:effectExtent l="0" t="0" r="0" b="8255"/>
                  <wp:docPr id="132" name="圖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1A76847A" wp14:editId="4FC4FCC2">
                  <wp:extent cx="3234519" cy="2961565"/>
                  <wp:effectExtent l="0" t="0" r="4445" b="0"/>
                  <wp:docPr id="133" name="圖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32150" cy="2959396"/>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53218068" wp14:editId="4747FF21">
                  <wp:extent cx="3248167" cy="2934268"/>
                  <wp:effectExtent l="0" t="0" r="0" b="0"/>
                  <wp:docPr id="134" name="圖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244850" cy="2931272"/>
                          </a:xfrm>
                          <a:prstGeom prst="rect">
                            <a:avLst/>
                          </a:prstGeom>
                        </pic:spPr>
                      </pic:pic>
                    </a:graphicData>
                  </a:graphic>
                </wp:inline>
              </w:drawing>
            </w:r>
          </w:p>
        </w:tc>
      </w:tr>
    </w:tbl>
    <w:p w:rsidR="00C9125D" w:rsidRDefault="00C9125D"/>
    <w:p w:rsidR="00C9125D" w:rsidRDefault="00C9125D">
      <w:r>
        <w:rPr>
          <w:rFonts w:ascii="微軟正黑體" w:eastAsia="微軟正黑體" w:hAnsi="微軟正黑體" w:hint="eastAsia"/>
          <w:noProof/>
          <w:color w:val="000000"/>
        </w:rPr>
        <mc:AlternateContent>
          <mc:Choice Requires="wps">
            <w:drawing>
              <wp:anchor distT="0" distB="0" distL="114300" distR="114300" simplePos="0" relativeHeight="251674624" behindDoc="0" locked="0" layoutInCell="1" allowOverlap="1" wp14:anchorId="08D35227" wp14:editId="2E034C0E">
                <wp:simplePos x="0" y="0"/>
                <wp:positionH relativeFrom="column">
                  <wp:posOffset>1888490</wp:posOffset>
                </wp:positionH>
                <wp:positionV relativeFrom="paragraph">
                  <wp:posOffset>377190</wp:posOffset>
                </wp:positionV>
                <wp:extent cx="3113405" cy="8249920"/>
                <wp:effectExtent l="0" t="0" r="10795" b="17780"/>
                <wp:wrapNone/>
                <wp:docPr id="12" name="書卷 (垂直) 12"/>
                <wp:cNvGraphicFramePr/>
                <a:graphic xmlns:a="http://schemas.openxmlformats.org/drawingml/2006/main">
                  <a:graphicData uri="http://schemas.microsoft.com/office/word/2010/wordprocessingShape">
                    <wps:wsp>
                      <wps:cNvSpPr/>
                      <wps:spPr>
                        <a:xfrm>
                          <a:off x="0" y="0"/>
                          <a:ext cx="3113405" cy="8249920"/>
                        </a:xfrm>
                        <a:prstGeom prst="verticalScroll">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A4F98" w:rsidRPr="00037BF1" w:rsidRDefault="00DA4F98" w:rsidP="00C9125D">
                            <w:pPr>
                              <w:rPr>
                                <w:sz w:val="72"/>
                                <w:szCs w:val="72"/>
                              </w:rPr>
                            </w:pPr>
                            <w:r>
                              <w:rPr>
                                <w:rFonts w:hint="eastAsia"/>
                                <w:sz w:val="72"/>
                                <w:szCs w:val="72"/>
                              </w:rPr>
                              <w:t>四</w:t>
                            </w:r>
                            <w:r w:rsidRPr="00037BF1">
                              <w:rPr>
                                <w:rFonts w:hint="eastAsia"/>
                                <w:sz w:val="72"/>
                                <w:szCs w:val="72"/>
                              </w:rPr>
                              <w:t>、</w:t>
                            </w:r>
                            <w:r>
                              <w:rPr>
                                <w:rFonts w:hint="eastAsia"/>
                                <w:sz w:val="72"/>
                                <w:szCs w:val="72"/>
                              </w:rPr>
                              <w:t>生活課程主題教學實作與分享</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書卷 (垂直) 12" o:spid="_x0000_s1034" type="#_x0000_t97" style="position:absolute;margin-left:148.7pt;margin-top:29.7pt;width:245.15pt;height:649.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" fillcolor="white [3201]" strokecolor="black [3213]" strokeweight="2pt">
                <v:textbox style="layout-flow:vertical-ideographic">
                  <w:txbxContent>
                    <w:p w:rsidR="00DA4F98" w:rsidRPr="00037BF1" w:rsidRDefault="00DA4F98" w:rsidP="00C9125D">
                      <w:pPr>
                        <w:rPr>
                          <w:sz w:val="72"/>
                          <w:szCs w:val="72"/>
                        </w:rPr>
                      </w:pPr>
                      <w:r>
                        <w:rPr>
                          <w:rFonts w:hint="eastAsia"/>
                          <w:sz w:val="72"/>
                          <w:szCs w:val="72"/>
                        </w:rPr>
                        <w:t>四</w:t>
                      </w:r>
                      <w:r w:rsidRPr="00037BF1">
                        <w:rPr>
                          <w:rFonts w:hint="eastAsia"/>
                          <w:sz w:val="72"/>
                          <w:szCs w:val="72"/>
                        </w:rPr>
                        <w:t>、</w:t>
                      </w:r>
                      <w:r>
                        <w:rPr>
                          <w:rFonts w:hint="eastAsia"/>
                          <w:sz w:val="72"/>
                          <w:szCs w:val="72"/>
                        </w:rPr>
                        <w:t>生活課程主題教學實作與分享</w:t>
                      </w:r>
                    </w:p>
                  </w:txbxContent>
                </v:textbox>
              </v:shape>
            </w:pict>
          </mc:Fallback>
        </mc:AlternateContent>
      </w:r>
    </w:p>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tbl>
      <w:tblPr>
        <w:tblStyle w:val="af"/>
        <w:tblW w:w="10632" w:type="dxa"/>
        <w:tblInd w:w="-459" w:type="dxa"/>
        <w:tblLayout w:type="fixed"/>
        <w:tblLook w:val="04A0" w:firstRow="1" w:lastRow="0" w:firstColumn="1" w:lastColumn="0" w:noHBand="0" w:noVBand="1"/>
      </w:tblPr>
      <w:tblGrid>
        <w:gridCol w:w="5306"/>
        <w:gridCol w:w="5326"/>
      </w:tblGrid>
      <w:tr w:rsidR="00BC3F2A" w:rsidTr="0091417B">
        <w:trPr>
          <w:trHeight w:val="4587"/>
        </w:trPr>
        <w:tc>
          <w:tcPr>
            <w:tcW w:w="5306" w:type="dxa"/>
          </w:tcPr>
          <w:p w:rsidR="00BC3F2A" w:rsidRDefault="00BC3F2A" w:rsidP="009728D4">
            <w:pPr>
              <w:jc w:val="center"/>
            </w:pPr>
            <w:r>
              <w:rPr>
                <w:rFonts w:hint="eastAsia"/>
                <w:noProof/>
              </w:rPr>
              <w:lastRenderedPageBreak/>
              <w:drawing>
                <wp:inline distT="0" distB="0" distL="0" distR="0" wp14:anchorId="5EEF0684" wp14:editId="12D9EAFF">
                  <wp:extent cx="3234519" cy="2934269"/>
                  <wp:effectExtent l="0" t="0" r="4445" b="0"/>
                  <wp:docPr id="177" name="圖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14:anchorId="4D18E179" wp14:editId="4E8EB892">
                  <wp:extent cx="3248167" cy="2920621"/>
                  <wp:effectExtent l="0" t="0" r="0" b="0"/>
                  <wp:docPr id="178" name="圖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1417B">
        <w:trPr>
          <w:trHeight w:val="4568"/>
        </w:trPr>
        <w:tc>
          <w:tcPr>
            <w:tcW w:w="5306" w:type="dxa"/>
          </w:tcPr>
          <w:p w:rsidR="00BC3F2A" w:rsidRDefault="00BC3F2A" w:rsidP="009728D4">
            <w:r>
              <w:rPr>
                <w:rFonts w:hint="eastAsia"/>
                <w:noProof/>
              </w:rPr>
              <w:drawing>
                <wp:inline distT="0" distB="0" distL="0" distR="0" wp14:anchorId="3AD0BB37" wp14:editId="74AAF103">
                  <wp:extent cx="3234519" cy="2947916"/>
                  <wp:effectExtent l="0" t="0" r="4445" b="5080"/>
                  <wp:docPr id="179" name="圖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232150" cy="2945757"/>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14:anchorId="5CECFD98" wp14:editId="0AC993A7">
                  <wp:extent cx="3248167" cy="2920621"/>
                  <wp:effectExtent l="0" t="0" r="0" b="0"/>
                  <wp:docPr id="180" name="圖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728D4">
        <w:trPr>
          <w:trHeight w:val="4809"/>
        </w:trPr>
        <w:tc>
          <w:tcPr>
            <w:tcW w:w="5306" w:type="dxa"/>
          </w:tcPr>
          <w:p w:rsidR="00BC3F2A" w:rsidRDefault="00BC3F2A" w:rsidP="009728D4">
            <w:r>
              <w:rPr>
                <w:rFonts w:hint="eastAsia"/>
                <w:noProof/>
              </w:rPr>
              <w:drawing>
                <wp:inline distT="0" distB="0" distL="0" distR="0">
                  <wp:extent cx="3234519" cy="2906974"/>
                  <wp:effectExtent l="0" t="0" r="4445" b="8255"/>
                  <wp:docPr id="181" name="圖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5.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232150" cy="2904845"/>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extent cx="3248167" cy="2906973"/>
                  <wp:effectExtent l="0" t="0" r="0" b="8255"/>
                  <wp:docPr id="182" name="圖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6.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BC3F2A" w:rsidTr="0091417B">
        <w:trPr>
          <w:trHeight w:val="4667"/>
        </w:trPr>
        <w:tc>
          <w:tcPr>
            <w:tcW w:w="5306" w:type="dxa"/>
          </w:tcPr>
          <w:p w:rsidR="00BC3F2A" w:rsidRDefault="00BC3F2A" w:rsidP="009728D4">
            <w:pPr>
              <w:jc w:val="center"/>
            </w:pPr>
            <w:r>
              <w:rPr>
                <w:rFonts w:hint="eastAsia"/>
                <w:noProof/>
              </w:rPr>
              <w:lastRenderedPageBreak/>
              <w:drawing>
                <wp:inline distT="0" distB="0" distL="0" distR="0" wp14:anchorId="3D6F7224" wp14:editId="777AB354">
                  <wp:extent cx="3234519" cy="2947917"/>
                  <wp:effectExtent l="0" t="0" r="4445" b="5080"/>
                  <wp:docPr id="183" name="圖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7.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32150" cy="2945758"/>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14:anchorId="393E9F11" wp14:editId="32692B44">
                  <wp:extent cx="3248167" cy="2920621"/>
                  <wp:effectExtent l="0" t="0" r="0" b="0"/>
                  <wp:docPr id="184" name="圖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8.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1417B">
        <w:trPr>
          <w:trHeight w:val="4664"/>
        </w:trPr>
        <w:tc>
          <w:tcPr>
            <w:tcW w:w="5306" w:type="dxa"/>
          </w:tcPr>
          <w:p w:rsidR="00BC3F2A" w:rsidRDefault="00BC3F2A" w:rsidP="009728D4">
            <w:r>
              <w:rPr>
                <w:rFonts w:hint="eastAsia"/>
                <w:noProof/>
              </w:rPr>
              <w:drawing>
                <wp:inline distT="0" distB="0" distL="0" distR="0" wp14:anchorId="352517AF" wp14:editId="6B0A6F29">
                  <wp:extent cx="3234519" cy="2947916"/>
                  <wp:effectExtent l="0" t="0" r="4445" b="5080"/>
                  <wp:docPr id="185" name="圖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9.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32150" cy="2945757"/>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14:anchorId="0A5768E4" wp14:editId="565FA302">
                  <wp:extent cx="3248167" cy="2920621"/>
                  <wp:effectExtent l="0" t="0" r="0" b="0"/>
                  <wp:docPr id="186" name="圖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0.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728D4">
        <w:trPr>
          <w:trHeight w:val="4809"/>
        </w:trPr>
        <w:tc>
          <w:tcPr>
            <w:tcW w:w="5306" w:type="dxa"/>
          </w:tcPr>
          <w:p w:rsidR="00BC3F2A" w:rsidRDefault="00BC3F2A" w:rsidP="009728D4">
            <w:r>
              <w:rPr>
                <w:rFonts w:hint="eastAsia"/>
                <w:noProof/>
              </w:rPr>
              <w:drawing>
                <wp:inline distT="0" distB="0" distL="0" distR="0">
                  <wp:extent cx="3234519" cy="2934269"/>
                  <wp:effectExtent l="0" t="0" r="4445" b="0"/>
                  <wp:docPr id="187" name="圖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extent cx="3248167" cy="2920621"/>
                  <wp:effectExtent l="0" t="0" r="0" b="0"/>
                  <wp:docPr id="188" name="圖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1417B">
        <w:trPr>
          <w:trHeight w:val="4667"/>
        </w:trPr>
        <w:tc>
          <w:tcPr>
            <w:tcW w:w="5306" w:type="dxa"/>
          </w:tcPr>
          <w:p w:rsidR="00BC3F2A" w:rsidRDefault="00BC3F2A" w:rsidP="009728D4">
            <w:pPr>
              <w:jc w:val="center"/>
            </w:pPr>
            <w:r>
              <w:rPr>
                <w:rFonts w:hint="eastAsia"/>
                <w:noProof/>
              </w:rPr>
              <w:lastRenderedPageBreak/>
              <w:drawing>
                <wp:inline distT="0" distB="0" distL="0" distR="0" wp14:anchorId="6108A408" wp14:editId="2389B4E7">
                  <wp:extent cx="3234519" cy="2934269"/>
                  <wp:effectExtent l="0" t="0" r="4445" b="0"/>
                  <wp:docPr id="189" name="圖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3.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14:anchorId="74EDCE44" wp14:editId="620F0A6D">
                  <wp:extent cx="3248167" cy="2920621"/>
                  <wp:effectExtent l="0" t="0" r="0" b="0"/>
                  <wp:docPr id="190" name="圖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4.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1417B">
        <w:trPr>
          <w:trHeight w:val="4662"/>
        </w:trPr>
        <w:tc>
          <w:tcPr>
            <w:tcW w:w="5306" w:type="dxa"/>
          </w:tcPr>
          <w:p w:rsidR="00BC3F2A" w:rsidRDefault="00BC3F2A" w:rsidP="009728D4">
            <w:r>
              <w:rPr>
                <w:rFonts w:hint="eastAsia"/>
                <w:noProof/>
              </w:rPr>
              <w:drawing>
                <wp:inline distT="0" distB="0" distL="0" distR="0" wp14:anchorId="02E7D473" wp14:editId="12CE0264">
                  <wp:extent cx="3234519" cy="2866030"/>
                  <wp:effectExtent l="0" t="0" r="4445" b="0"/>
                  <wp:docPr id="191" name="圖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5.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232150" cy="2863931"/>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14:anchorId="043E7C2B" wp14:editId="6C2E2CD3">
                  <wp:extent cx="3248167" cy="2893325"/>
                  <wp:effectExtent l="0" t="0" r="0" b="2540"/>
                  <wp:docPr id="192" name="圖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6.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244850" cy="2890371"/>
                          </a:xfrm>
                          <a:prstGeom prst="rect">
                            <a:avLst/>
                          </a:prstGeom>
                        </pic:spPr>
                      </pic:pic>
                    </a:graphicData>
                  </a:graphic>
                </wp:inline>
              </w:drawing>
            </w:r>
          </w:p>
        </w:tc>
      </w:tr>
      <w:tr w:rsidR="00BC3F2A" w:rsidTr="009728D4">
        <w:trPr>
          <w:trHeight w:val="4809"/>
        </w:trPr>
        <w:tc>
          <w:tcPr>
            <w:tcW w:w="5306" w:type="dxa"/>
          </w:tcPr>
          <w:p w:rsidR="00BC3F2A" w:rsidRDefault="00BC3F2A" w:rsidP="009728D4">
            <w:r>
              <w:rPr>
                <w:rFonts w:hint="eastAsia"/>
                <w:noProof/>
              </w:rPr>
              <w:drawing>
                <wp:inline distT="0" distB="0" distL="0" distR="0">
                  <wp:extent cx="3234519" cy="2893326"/>
                  <wp:effectExtent l="0" t="0" r="4445" b="2540"/>
                  <wp:docPr id="193" name="圖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8.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232150" cy="2891207"/>
                          </a:xfrm>
                          <a:prstGeom prst="rect">
                            <a:avLst/>
                          </a:prstGeom>
                        </pic:spPr>
                      </pic:pic>
                    </a:graphicData>
                  </a:graphic>
                </wp:inline>
              </w:drawing>
            </w:r>
          </w:p>
        </w:tc>
        <w:tc>
          <w:tcPr>
            <w:tcW w:w="5326" w:type="dxa"/>
          </w:tcPr>
          <w:p w:rsidR="00BC3F2A" w:rsidRDefault="00424C66" w:rsidP="009728D4">
            <w:r>
              <w:rPr>
                <w:rFonts w:hint="eastAsia"/>
                <w:noProof/>
              </w:rPr>
              <w:drawing>
                <wp:inline distT="0" distB="0" distL="0" distR="0">
                  <wp:extent cx="3248167" cy="2893325"/>
                  <wp:effectExtent l="0" t="0" r="0" b="2540"/>
                  <wp:docPr id="194" name="圖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8.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244850" cy="2890370"/>
                          </a:xfrm>
                          <a:prstGeom prst="rect">
                            <a:avLst/>
                          </a:prstGeom>
                        </pic:spPr>
                      </pic:pic>
                    </a:graphicData>
                  </a:graphic>
                </wp:inline>
              </w:drawing>
            </w:r>
          </w:p>
        </w:tc>
      </w:tr>
      <w:tr w:rsidR="00BC3F2A" w:rsidTr="0091417B">
        <w:trPr>
          <w:trHeight w:val="4667"/>
        </w:trPr>
        <w:tc>
          <w:tcPr>
            <w:tcW w:w="5306" w:type="dxa"/>
          </w:tcPr>
          <w:p w:rsidR="00BC3F2A" w:rsidRDefault="00424C66" w:rsidP="009728D4">
            <w:pPr>
              <w:jc w:val="center"/>
            </w:pPr>
            <w:r>
              <w:rPr>
                <w:rFonts w:hint="eastAsia"/>
                <w:noProof/>
              </w:rPr>
              <w:lastRenderedPageBreak/>
              <w:drawing>
                <wp:inline distT="0" distB="0" distL="0" distR="0" wp14:anchorId="03E1E8F8" wp14:editId="0CB32FC3">
                  <wp:extent cx="3234519" cy="2866030"/>
                  <wp:effectExtent l="0" t="0" r="4445" b="0"/>
                  <wp:docPr id="195" name="圖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9.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232150" cy="2863931"/>
                          </a:xfrm>
                          <a:prstGeom prst="rect">
                            <a:avLst/>
                          </a:prstGeom>
                        </pic:spPr>
                      </pic:pic>
                    </a:graphicData>
                  </a:graphic>
                </wp:inline>
              </w:drawing>
            </w:r>
          </w:p>
        </w:tc>
        <w:tc>
          <w:tcPr>
            <w:tcW w:w="5326" w:type="dxa"/>
          </w:tcPr>
          <w:p w:rsidR="00BC3F2A" w:rsidRDefault="00424C66" w:rsidP="009728D4">
            <w:r>
              <w:rPr>
                <w:rFonts w:hint="eastAsia"/>
                <w:noProof/>
              </w:rPr>
              <w:drawing>
                <wp:inline distT="0" distB="0" distL="0" distR="0" wp14:anchorId="513C121F" wp14:editId="089017A4">
                  <wp:extent cx="3248167" cy="2879677"/>
                  <wp:effectExtent l="0" t="0" r="0" b="0"/>
                  <wp:docPr id="196" name="圖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0.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244850" cy="2876736"/>
                          </a:xfrm>
                          <a:prstGeom prst="rect">
                            <a:avLst/>
                          </a:prstGeom>
                        </pic:spPr>
                      </pic:pic>
                    </a:graphicData>
                  </a:graphic>
                </wp:inline>
              </w:drawing>
            </w:r>
          </w:p>
        </w:tc>
      </w:tr>
      <w:tr w:rsidR="00BC3F2A" w:rsidTr="0091417B">
        <w:trPr>
          <w:trHeight w:val="4662"/>
        </w:trPr>
        <w:tc>
          <w:tcPr>
            <w:tcW w:w="5306" w:type="dxa"/>
          </w:tcPr>
          <w:p w:rsidR="00BC3F2A" w:rsidRDefault="00424C66" w:rsidP="009728D4">
            <w:r>
              <w:rPr>
                <w:rFonts w:hint="eastAsia"/>
                <w:noProof/>
              </w:rPr>
              <w:drawing>
                <wp:inline distT="0" distB="0" distL="0" distR="0" wp14:anchorId="37B86883" wp14:editId="388E2DED">
                  <wp:extent cx="3234519" cy="2934269"/>
                  <wp:effectExtent l="0" t="0" r="4445" b="0"/>
                  <wp:docPr id="197" name="圖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1.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5326" w:type="dxa"/>
          </w:tcPr>
          <w:p w:rsidR="00BC3F2A" w:rsidRDefault="00424C66" w:rsidP="009728D4">
            <w:r>
              <w:rPr>
                <w:rFonts w:hint="eastAsia"/>
                <w:noProof/>
              </w:rPr>
              <w:drawing>
                <wp:inline distT="0" distB="0" distL="0" distR="0" wp14:anchorId="4184A9C0" wp14:editId="1970FDA0">
                  <wp:extent cx="3248167" cy="2920621"/>
                  <wp:effectExtent l="0" t="0" r="0" b="0"/>
                  <wp:docPr id="198" name="圖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2.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728D4">
        <w:trPr>
          <w:trHeight w:val="4809"/>
        </w:trPr>
        <w:tc>
          <w:tcPr>
            <w:tcW w:w="5306" w:type="dxa"/>
          </w:tcPr>
          <w:p w:rsidR="00BC3F2A" w:rsidRDefault="00424C66" w:rsidP="009728D4">
            <w:r>
              <w:rPr>
                <w:rFonts w:hint="eastAsia"/>
                <w:noProof/>
              </w:rPr>
              <w:drawing>
                <wp:inline distT="0" distB="0" distL="0" distR="0">
                  <wp:extent cx="3234519" cy="2906974"/>
                  <wp:effectExtent l="0" t="0" r="4445" b="8255"/>
                  <wp:docPr id="199" name="圖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3.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232150" cy="2904845"/>
                          </a:xfrm>
                          <a:prstGeom prst="rect">
                            <a:avLst/>
                          </a:prstGeom>
                        </pic:spPr>
                      </pic:pic>
                    </a:graphicData>
                  </a:graphic>
                </wp:inline>
              </w:drawing>
            </w:r>
          </w:p>
        </w:tc>
        <w:tc>
          <w:tcPr>
            <w:tcW w:w="5326" w:type="dxa"/>
          </w:tcPr>
          <w:p w:rsidR="00BC3F2A" w:rsidRDefault="00BC3F2A" w:rsidP="009728D4"/>
        </w:tc>
      </w:tr>
    </w:tbl>
    <w:p w:rsidR="00C9125D" w:rsidRDefault="00424C66">
      <w:r>
        <w:rPr>
          <w:rFonts w:ascii="微軟正黑體" w:eastAsia="微軟正黑體" w:hAnsi="微軟正黑體" w:hint="eastAsia"/>
          <w:noProof/>
          <w:color w:val="000000"/>
        </w:rPr>
        <w:lastRenderedPageBreak/>
        <mc:AlternateContent>
          <mc:Choice Requires="wps">
            <w:drawing>
              <wp:anchor distT="0" distB="0" distL="114300" distR="114300" simplePos="0" relativeHeight="251676672" behindDoc="0" locked="0" layoutInCell="1" allowOverlap="1" wp14:anchorId="732EF32C" wp14:editId="6B33D79E">
                <wp:simplePos x="0" y="0"/>
                <wp:positionH relativeFrom="column">
                  <wp:posOffset>2040890</wp:posOffset>
                </wp:positionH>
                <wp:positionV relativeFrom="paragraph">
                  <wp:posOffset>758190</wp:posOffset>
                </wp:positionV>
                <wp:extent cx="3113405" cy="8249920"/>
                <wp:effectExtent l="0" t="0" r="10795" b="17780"/>
                <wp:wrapNone/>
                <wp:docPr id="200" name="書卷 (垂直) 200"/>
                <wp:cNvGraphicFramePr/>
                <a:graphic xmlns:a="http://schemas.openxmlformats.org/drawingml/2006/main">
                  <a:graphicData uri="http://schemas.microsoft.com/office/word/2010/wordprocessingShape">
                    <wps:wsp>
                      <wps:cNvSpPr/>
                      <wps:spPr>
                        <a:xfrm>
                          <a:off x="0" y="0"/>
                          <a:ext cx="3113405" cy="8249920"/>
                        </a:xfrm>
                        <a:prstGeom prst="verticalScroll">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A4F98" w:rsidRPr="00037BF1" w:rsidRDefault="00DA4F98" w:rsidP="00424C66">
                            <w:pPr>
                              <w:jc w:val="center"/>
                              <w:rPr>
                                <w:sz w:val="72"/>
                                <w:szCs w:val="72"/>
                              </w:rPr>
                            </w:pPr>
                            <w:r>
                              <w:rPr>
                                <w:rFonts w:hint="eastAsia"/>
                                <w:sz w:val="72"/>
                                <w:szCs w:val="72"/>
                              </w:rPr>
                              <w:t>五</w:t>
                            </w:r>
                            <w:r w:rsidRPr="00037BF1">
                              <w:rPr>
                                <w:rFonts w:hint="eastAsia"/>
                                <w:sz w:val="72"/>
                                <w:szCs w:val="72"/>
                              </w:rPr>
                              <w:t>、</w:t>
                            </w:r>
                            <w:r>
                              <w:rPr>
                                <w:rFonts w:hint="eastAsia"/>
                                <w:sz w:val="72"/>
                                <w:szCs w:val="72"/>
                              </w:rPr>
                              <w:t>附錄</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書卷 (垂直) 200" o:spid="_x0000_s1035" type="#_x0000_t97" style="position:absolute;margin-left:160.7pt;margin-top:59.7pt;width:245.15pt;height:649.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" fillcolor="white [3201]" strokecolor="black [3213]" strokeweight="2pt">
                <v:textbox style="layout-flow:vertical-ideographic">
                  <w:txbxContent>
                    <w:p w:rsidR="00DA4F98" w:rsidRPr="00037BF1" w:rsidRDefault="00DA4F98" w:rsidP="00424C66">
                      <w:pPr>
                        <w:jc w:val="center"/>
                        <w:rPr>
                          <w:sz w:val="72"/>
                          <w:szCs w:val="72"/>
                        </w:rPr>
                      </w:pPr>
                      <w:r>
                        <w:rPr>
                          <w:rFonts w:hint="eastAsia"/>
                          <w:sz w:val="72"/>
                          <w:szCs w:val="72"/>
                        </w:rPr>
                        <w:t>五</w:t>
                      </w:r>
                      <w:r w:rsidRPr="00037BF1">
                        <w:rPr>
                          <w:rFonts w:hint="eastAsia"/>
                          <w:sz w:val="72"/>
                          <w:szCs w:val="72"/>
                        </w:rPr>
                        <w:t>、</w:t>
                      </w:r>
                      <w:r>
                        <w:rPr>
                          <w:rFonts w:hint="eastAsia"/>
                          <w:sz w:val="72"/>
                          <w:szCs w:val="72"/>
                        </w:rPr>
                        <w:t>附錄</w:t>
                      </w:r>
                    </w:p>
                  </w:txbxContent>
                </v:textbox>
              </v:shape>
            </w:pict>
          </mc:Fallback>
        </mc:AlternateContent>
      </w:r>
    </w:p>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9125D" w:rsidRDefault="00C9125D"/>
    <w:tbl>
      <w:tblPr>
        <w:tblStyle w:val="af"/>
        <w:tblW w:w="9781" w:type="dxa"/>
        <w:tblInd w:w="-34" w:type="dxa"/>
        <w:tblLayout w:type="fixed"/>
        <w:tblLook w:val="04A0" w:firstRow="1" w:lastRow="0" w:firstColumn="1" w:lastColumn="0" w:noHBand="0" w:noVBand="1"/>
      </w:tblPr>
      <w:tblGrid>
        <w:gridCol w:w="4881"/>
        <w:gridCol w:w="4900"/>
      </w:tblGrid>
      <w:tr w:rsidR="00424C66" w:rsidTr="00260707">
        <w:trPr>
          <w:trHeight w:val="4587"/>
        </w:trPr>
        <w:tc>
          <w:tcPr>
            <w:tcW w:w="4881" w:type="dxa"/>
          </w:tcPr>
          <w:p w:rsidR="00424C66" w:rsidRDefault="0002321A" w:rsidP="009728D4">
            <w:pPr>
              <w:jc w:val="center"/>
            </w:pPr>
            <w:r>
              <w:rPr>
                <w:rFonts w:hint="eastAsia"/>
                <w:noProof/>
              </w:rPr>
              <w:lastRenderedPageBreak/>
              <w:drawing>
                <wp:inline distT="0" distB="0" distL="0" distR="0" wp14:anchorId="7E89CE9E" wp14:editId="07C88B8C">
                  <wp:extent cx="3234519" cy="2947917"/>
                  <wp:effectExtent l="0" t="0" r="4445" b="5080"/>
                  <wp:docPr id="224" name="圖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232150" cy="2945758"/>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339E2EFC" wp14:editId="567D4B11">
                  <wp:extent cx="3248167" cy="2920621"/>
                  <wp:effectExtent l="0" t="0" r="0" b="0"/>
                  <wp:docPr id="225" name="圖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424C66" w:rsidTr="00260707">
        <w:trPr>
          <w:trHeight w:val="4568"/>
        </w:trPr>
        <w:tc>
          <w:tcPr>
            <w:tcW w:w="4881" w:type="dxa"/>
          </w:tcPr>
          <w:p w:rsidR="00424C66" w:rsidRDefault="0002321A" w:rsidP="009728D4">
            <w:r>
              <w:rPr>
                <w:rFonts w:hint="eastAsia"/>
                <w:noProof/>
              </w:rPr>
              <w:drawing>
                <wp:inline distT="0" distB="0" distL="0" distR="0" wp14:anchorId="2F54D591" wp14:editId="6491D90A">
                  <wp:extent cx="3234519" cy="2920621"/>
                  <wp:effectExtent l="0" t="0" r="4445" b="0"/>
                  <wp:docPr id="226" name="圖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4A404BC5" wp14:editId="1FA79711">
                  <wp:extent cx="3248167" cy="2906973"/>
                  <wp:effectExtent l="0" t="0" r="0" b="8255"/>
                  <wp:docPr id="227" name="圖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424C66" w:rsidTr="00260707">
        <w:trPr>
          <w:trHeight w:val="4667"/>
        </w:trPr>
        <w:tc>
          <w:tcPr>
            <w:tcW w:w="4881" w:type="dxa"/>
          </w:tcPr>
          <w:p w:rsidR="00424C66" w:rsidRDefault="0002321A" w:rsidP="009728D4">
            <w:r>
              <w:rPr>
                <w:rFonts w:hint="eastAsia"/>
                <w:noProof/>
              </w:rPr>
              <w:drawing>
                <wp:inline distT="0" distB="0" distL="0" distR="0" wp14:anchorId="2058E764" wp14:editId="0DB1A838">
                  <wp:extent cx="3234519" cy="2893326"/>
                  <wp:effectExtent l="0" t="0" r="4445" b="2540"/>
                  <wp:docPr id="228" name="圖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5.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232150" cy="2891207"/>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738F2B5B" wp14:editId="567F390B">
                  <wp:extent cx="3248167" cy="2893325"/>
                  <wp:effectExtent l="0" t="0" r="0" b="2540"/>
                  <wp:docPr id="229" name="圖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6.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244850" cy="2890370"/>
                          </a:xfrm>
                          <a:prstGeom prst="rect">
                            <a:avLst/>
                          </a:prstGeom>
                        </pic:spPr>
                      </pic:pic>
                    </a:graphicData>
                  </a:graphic>
                </wp:inline>
              </w:drawing>
            </w:r>
          </w:p>
        </w:tc>
      </w:tr>
      <w:tr w:rsidR="00424C66" w:rsidTr="00260707">
        <w:trPr>
          <w:trHeight w:val="4662"/>
        </w:trPr>
        <w:tc>
          <w:tcPr>
            <w:tcW w:w="4881" w:type="dxa"/>
          </w:tcPr>
          <w:p w:rsidR="00424C66" w:rsidRDefault="0002321A" w:rsidP="009728D4">
            <w:pPr>
              <w:jc w:val="center"/>
            </w:pPr>
            <w:r>
              <w:rPr>
                <w:rFonts w:hint="eastAsia"/>
                <w:noProof/>
              </w:rPr>
              <w:lastRenderedPageBreak/>
              <w:drawing>
                <wp:inline distT="0" distB="0" distL="0" distR="0" wp14:anchorId="747AE215" wp14:editId="29403B6A">
                  <wp:extent cx="3234519" cy="2961565"/>
                  <wp:effectExtent l="0" t="0" r="4445" b="0"/>
                  <wp:docPr id="230" name="圖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7.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232150" cy="2959396"/>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203407AF" wp14:editId="07178491">
                  <wp:extent cx="3248167" cy="2934268"/>
                  <wp:effectExtent l="0" t="0" r="0" b="0"/>
                  <wp:docPr id="231" name="圖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8.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244850" cy="2931272"/>
                          </a:xfrm>
                          <a:prstGeom prst="rect">
                            <a:avLst/>
                          </a:prstGeom>
                        </pic:spPr>
                      </pic:pic>
                    </a:graphicData>
                  </a:graphic>
                </wp:inline>
              </w:drawing>
            </w:r>
          </w:p>
        </w:tc>
      </w:tr>
      <w:tr w:rsidR="00424C66" w:rsidTr="00260707">
        <w:trPr>
          <w:trHeight w:val="4809"/>
        </w:trPr>
        <w:tc>
          <w:tcPr>
            <w:tcW w:w="4881" w:type="dxa"/>
          </w:tcPr>
          <w:p w:rsidR="00424C66" w:rsidRDefault="0002321A" w:rsidP="009728D4">
            <w:r>
              <w:rPr>
                <w:rFonts w:hint="eastAsia"/>
                <w:noProof/>
              </w:rPr>
              <w:drawing>
                <wp:inline distT="0" distB="0" distL="0" distR="0" wp14:anchorId="6ED70B01" wp14:editId="4ACE2A49">
                  <wp:extent cx="3234519" cy="2920621"/>
                  <wp:effectExtent l="0" t="0" r="4445" b="0"/>
                  <wp:docPr id="232" name="圖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9.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62391533" wp14:editId="42EF27D5">
                  <wp:extent cx="3248167" cy="2906973"/>
                  <wp:effectExtent l="0" t="0" r="0" b="8255"/>
                  <wp:docPr id="233" name="圖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0.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424C66" w:rsidTr="00260707">
        <w:trPr>
          <w:trHeight w:val="4525"/>
        </w:trPr>
        <w:tc>
          <w:tcPr>
            <w:tcW w:w="4881" w:type="dxa"/>
          </w:tcPr>
          <w:p w:rsidR="00424C66" w:rsidRDefault="0002321A" w:rsidP="009728D4">
            <w:r>
              <w:rPr>
                <w:rFonts w:hint="eastAsia"/>
                <w:noProof/>
              </w:rPr>
              <w:drawing>
                <wp:inline distT="0" distB="0" distL="0" distR="0" wp14:anchorId="52EACD23" wp14:editId="14CC8F75">
                  <wp:extent cx="3234519" cy="2906974"/>
                  <wp:effectExtent l="0" t="0" r="4445" b="8255"/>
                  <wp:docPr id="234" name="圖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1.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232150" cy="2904845"/>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06A849E2" wp14:editId="0127166E">
                  <wp:extent cx="3248167" cy="2906973"/>
                  <wp:effectExtent l="0" t="0" r="0" b="8255"/>
                  <wp:docPr id="235" name="圖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2.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424C66" w:rsidTr="00260707">
        <w:trPr>
          <w:trHeight w:val="4662"/>
        </w:trPr>
        <w:tc>
          <w:tcPr>
            <w:tcW w:w="4881" w:type="dxa"/>
          </w:tcPr>
          <w:p w:rsidR="00424C66" w:rsidRDefault="0002321A" w:rsidP="009728D4">
            <w:pPr>
              <w:jc w:val="center"/>
            </w:pPr>
            <w:r>
              <w:rPr>
                <w:rFonts w:hint="eastAsia"/>
                <w:noProof/>
              </w:rPr>
              <w:lastRenderedPageBreak/>
              <w:drawing>
                <wp:inline distT="0" distB="0" distL="0" distR="0" wp14:anchorId="3C496714" wp14:editId="67042F6C">
                  <wp:extent cx="3234519" cy="2879678"/>
                  <wp:effectExtent l="0" t="0" r="4445" b="0"/>
                  <wp:docPr id="236" name="圖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3.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232150" cy="2877569"/>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269C352D" wp14:editId="51B0CB40">
                  <wp:extent cx="3248167" cy="2893325"/>
                  <wp:effectExtent l="0" t="0" r="0" b="2540"/>
                  <wp:docPr id="237" name="圖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4.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244850" cy="2890370"/>
                          </a:xfrm>
                          <a:prstGeom prst="rect">
                            <a:avLst/>
                          </a:prstGeom>
                        </pic:spPr>
                      </pic:pic>
                    </a:graphicData>
                  </a:graphic>
                </wp:inline>
              </w:drawing>
            </w:r>
          </w:p>
        </w:tc>
      </w:tr>
      <w:tr w:rsidR="00424C66" w:rsidTr="00260707">
        <w:trPr>
          <w:trHeight w:val="4809"/>
        </w:trPr>
        <w:tc>
          <w:tcPr>
            <w:tcW w:w="4881" w:type="dxa"/>
          </w:tcPr>
          <w:p w:rsidR="00424C66" w:rsidRDefault="0002321A" w:rsidP="009728D4">
            <w:r>
              <w:rPr>
                <w:rFonts w:hint="eastAsia"/>
                <w:noProof/>
              </w:rPr>
              <w:drawing>
                <wp:inline distT="0" distB="0" distL="0" distR="0" wp14:anchorId="663B7440" wp14:editId="11E7A9EC">
                  <wp:extent cx="3234519" cy="2920621"/>
                  <wp:effectExtent l="0" t="0" r="4445" b="0"/>
                  <wp:docPr id="238" name="圖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5.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7F6E8112" wp14:editId="4D5A9489">
                  <wp:extent cx="3248167" cy="2934269"/>
                  <wp:effectExtent l="0" t="0" r="0" b="0"/>
                  <wp:docPr id="239" name="圖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6.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244850" cy="2931273"/>
                          </a:xfrm>
                          <a:prstGeom prst="rect">
                            <a:avLst/>
                          </a:prstGeom>
                        </pic:spPr>
                      </pic:pic>
                    </a:graphicData>
                  </a:graphic>
                </wp:inline>
              </w:drawing>
            </w:r>
          </w:p>
        </w:tc>
      </w:tr>
      <w:tr w:rsidR="00424C66" w:rsidTr="00260707">
        <w:trPr>
          <w:trHeight w:val="4667"/>
        </w:trPr>
        <w:tc>
          <w:tcPr>
            <w:tcW w:w="4881" w:type="dxa"/>
          </w:tcPr>
          <w:p w:rsidR="00424C66" w:rsidRDefault="0002321A" w:rsidP="009728D4">
            <w:r>
              <w:rPr>
                <w:rFonts w:hint="eastAsia"/>
                <w:noProof/>
              </w:rPr>
              <w:drawing>
                <wp:inline distT="0" distB="0" distL="0" distR="0" wp14:anchorId="095B42B6" wp14:editId="0D1B0129">
                  <wp:extent cx="3234519" cy="2947917"/>
                  <wp:effectExtent l="0" t="0" r="4445" b="5080"/>
                  <wp:docPr id="240" name="圖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7.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232150" cy="2945758"/>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6008287B" wp14:editId="3405E56E">
                  <wp:extent cx="3248167" cy="2920621"/>
                  <wp:effectExtent l="0" t="0" r="0" b="0"/>
                  <wp:docPr id="241" name="圖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8.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424C66" w:rsidTr="00260707">
        <w:trPr>
          <w:trHeight w:val="4662"/>
        </w:trPr>
        <w:tc>
          <w:tcPr>
            <w:tcW w:w="4881" w:type="dxa"/>
          </w:tcPr>
          <w:p w:rsidR="00424C66" w:rsidRDefault="0002321A" w:rsidP="009728D4">
            <w:pPr>
              <w:jc w:val="center"/>
            </w:pPr>
            <w:r>
              <w:rPr>
                <w:rFonts w:hint="eastAsia"/>
                <w:noProof/>
              </w:rPr>
              <w:lastRenderedPageBreak/>
              <w:drawing>
                <wp:inline distT="0" distB="0" distL="0" distR="0" wp14:anchorId="0D042E0D" wp14:editId="746753F4">
                  <wp:extent cx="3234519" cy="2838734"/>
                  <wp:effectExtent l="0" t="0" r="4445" b="0"/>
                  <wp:docPr id="242" name="圖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9.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232150" cy="2836655"/>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3B0CB06D" wp14:editId="70D917F1">
                  <wp:extent cx="3248167" cy="2906973"/>
                  <wp:effectExtent l="0" t="0" r="0" b="8255"/>
                  <wp:docPr id="243" name="圖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0.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424C66" w:rsidTr="00260707">
        <w:trPr>
          <w:trHeight w:val="4662"/>
        </w:trPr>
        <w:tc>
          <w:tcPr>
            <w:tcW w:w="4881" w:type="dxa"/>
          </w:tcPr>
          <w:p w:rsidR="00424C66" w:rsidRDefault="0002321A" w:rsidP="009728D4">
            <w:r>
              <w:rPr>
                <w:rFonts w:hint="eastAsia"/>
                <w:noProof/>
              </w:rPr>
              <w:drawing>
                <wp:inline distT="0" distB="0" distL="0" distR="0" wp14:anchorId="2C68E83D" wp14:editId="4FA22D0C">
                  <wp:extent cx="3234519" cy="2879678"/>
                  <wp:effectExtent l="0" t="0" r="4445" b="0"/>
                  <wp:docPr id="244" name="圖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1.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232150" cy="2877569"/>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1BA70ABD" wp14:editId="7253C548">
                  <wp:extent cx="3248167" cy="2893326"/>
                  <wp:effectExtent l="0" t="0" r="0" b="2540"/>
                  <wp:docPr id="245" name="圖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2.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244850" cy="2890371"/>
                          </a:xfrm>
                          <a:prstGeom prst="rect">
                            <a:avLst/>
                          </a:prstGeom>
                        </pic:spPr>
                      </pic:pic>
                    </a:graphicData>
                  </a:graphic>
                </wp:inline>
              </w:drawing>
            </w:r>
          </w:p>
        </w:tc>
      </w:tr>
      <w:tr w:rsidR="00424C66" w:rsidTr="00260707">
        <w:trPr>
          <w:trHeight w:val="4809"/>
        </w:trPr>
        <w:tc>
          <w:tcPr>
            <w:tcW w:w="4881" w:type="dxa"/>
          </w:tcPr>
          <w:p w:rsidR="00424C66" w:rsidRDefault="0002321A" w:rsidP="009728D4">
            <w:r>
              <w:rPr>
                <w:rFonts w:hint="eastAsia"/>
                <w:noProof/>
              </w:rPr>
              <w:drawing>
                <wp:inline distT="0" distB="0" distL="0" distR="0" wp14:anchorId="7DD454B3" wp14:editId="55C24C37">
                  <wp:extent cx="3234519" cy="2920621"/>
                  <wp:effectExtent l="0" t="0" r="4445" b="0"/>
                  <wp:docPr id="246" name="圖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3.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4900" w:type="dxa"/>
          </w:tcPr>
          <w:p w:rsidR="00424C66" w:rsidRDefault="00424C66" w:rsidP="009728D4"/>
        </w:tc>
      </w:tr>
      <w:tr w:rsidR="0002321A" w:rsidTr="00260707">
        <w:trPr>
          <w:trHeight w:val="4522"/>
        </w:trPr>
        <w:tc>
          <w:tcPr>
            <w:tcW w:w="4881" w:type="dxa"/>
          </w:tcPr>
          <w:p w:rsidR="0002321A" w:rsidRDefault="0002321A" w:rsidP="009728D4">
            <w:pPr>
              <w:jc w:val="center"/>
            </w:pPr>
            <w:r>
              <w:rPr>
                <w:rFonts w:hint="eastAsia"/>
                <w:noProof/>
              </w:rPr>
              <w:lastRenderedPageBreak/>
              <w:drawing>
                <wp:inline distT="0" distB="0" distL="0" distR="0" wp14:anchorId="139A97A0" wp14:editId="2CB79F61">
                  <wp:extent cx="3234519" cy="2934269"/>
                  <wp:effectExtent l="0" t="0" r="4445" b="0"/>
                  <wp:docPr id="270" name="圖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1B6A264E" wp14:editId="524C3E8C">
                  <wp:extent cx="3248167" cy="2920621"/>
                  <wp:effectExtent l="0" t="0" r="0" b="0"/>
                  <wp:docPr id="271" name="圖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02321A" w:rsidTr="00260707">
        <w:trPr>
          <w:trHeight w:val="4667"/>
        </w:trPr>
        <w:tc>
          <w:tcPr>
            <w:tcW w:w="4881" w:type="dxa"/>
          </w:tcPr>
          <w:p w:rsidR="0002321A" w:rsidRDefault="0002321A" w:rsidP="009728D4">
            <w:r>
              <w:rPr>
                <w:rFonts w:hint="eastAsia"/>
                <w:noProof/>
              </w:rPr>
              <w:drawing>
                <wp:inline distT="0" distB="0" distL="0" distR="0" wp14:anchorId="0162AE3E" wp14:editId="41C340BD">
                  <wp:extent cx="3234519" cy="2920621"/>
                  <wp:effectExtent l="0" t="0" r="4445" b="0"/>
                  <wp:docPr id="272" name="圖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7A975FAF" wp14:editId="1C3EBDC1">
                  <wp:extent cx="3248167" cy="2906973"/>
                  <wp:effectExtent l="0" t="0" r="0" b="8255"/>
                  <wp:docPr id="273" name="圖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02321A" w:rsidTr="00260707">
        <w:trPr>
          <w:trHeight w:val="4667"/>
        </w:trPr>
        <w:tc>
          <w:tcPr>
            <w:tcW w:w="4881" w:type="dxa"/>
          </w:tcPr>
          <w:p w:rsidR="0002321A" w:rsidRDefault="0002321A" w:rsidP="009728D4">
            <w:r>
              <w:rPr>
                <w:rFonts w:hint="eastAsia"/>
                <w:noProof/>
              </w:rPr>
              <w:drawing>
                <wp:inline distT="0" distB="0" distL="0" distR="0" wp14:anchorId="680B6DF5" wp14:editId="19864306">
                  <wp:extent cx="3234519" cy="2879678"/>
                  <wp:effectExtent l="0" t="0" r="4445" b="0"/>
                  <wp:docPr id="274" name="圖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5.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232150" cy="2877569"/>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4EC5E9B0" wp14:editId="19A2DABC">
                  <wp:extent cx="3248167" cy="2893325"/>
                  <wp:effectExtent l="0" t="0" r="0" b="2540"/>
                  <wp:docPr id="275" name="圖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6.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244850" cy="2890370"/>
                          </a:xfrm>
                          <a:prstGeom prst="rect">
                            <a:avLst/>
                          </a:prstGeom>
                        </pic:spPr>
                      </pic:pic>
                    </a:graphicData>
                  </a:graphic>
                </wp:inline>
              </w:drawing>
            </w:r>
          </w:p>
        </w:tc>
      </w:tr>
      <w:tr w:rsidR="0002321A" w:rsidTr="00260707">
        <w:trPr>
          <w:trHeight w:val="4662"/>
        </w:trPr>
        <w:tc>
          <w:tcPr>
            <w:tcW w:w="4881" w:type="dxa"/>
          </w:tcPr>
          <w:p w:rsidR="0002321A" w:rsidRDefault="0002321A" w:rsidP="009728D4">
            <w:pPr>
              <w:jc w:val="center"/>
            </w:pPr>
            <w:r>
              <w:rPr>
                <w:rFonts w:hint="eastAsia"/>
                <w:noProof/>
              </w:rPr>
              <w:lastRenderedPageBreak/>
              <w:drawing>
                <wp:inline distT="0" distB="0" distL="0" distR="0" wp14:anchorId="1460D23D" wp14:editId="616E3A49">
                  <wp:extent cx="3234519" cy="2961565"/>
                  <wp:effectExtent l="0" t="0" r="4445" b="0"/>
                  <wp:docPr id="276" name="圖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7.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232150" cy="2959396"/>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5CBEF156" wp14:editId="243D62E2">
                  <wp:extent cx="3248167" cy="2852382"/>
                  <wp:effectExtent l="0" t="0" r="0" b="5715"/>
                  <wp:docPr id="277" name="圖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8.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244850" cy="2849469"/>
                          </a:xfrm>
                          <a:prstGeom prst="rect">
                            <a:avLst/>
                          </a:prstGeom>
                        </pic:spPr>
                      </pic:pic>
                    </a:graphicData>
                  </a:graphic>
                </wp:inline>
              </w:drawing>
            </w:r>
          </w:p>
        </w:tc>
      </w:tr>
      <w:tr w:rsidR="0002321A" w:rsidTr="00260707">
        <w:trPr>
          <w:trHeight w:val="4809"/>
        </w:trPr>
        <w:tc>
          <w:tcPr>
            <w:tcW w:w="4881" w:type="dxa"/>
          </w:tcPr>
          <w:p w:rsidR="0002321A" w:rsidRDefault="0002321A" w:rsidP="009728D4">
            <w:r>
              <w:rPr>
                <w:rFonts w:hint="eastAsia"/>
                <w:noProof/>
              </w:rPr>
              <w:drawing>
                <wp:inline distT="0" distB="0" distL="0" distR="0" wp14:anchorId="3642B3FB" wp14:editId="37FF787B">
                  <wp:extent cx="3234519" cy="2934269"/>
                  <wp:effectExtent l="0" t="0" r="4445" b="0"/>
                  <wp:docPr id="278" name="圖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9.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5EBDC76C" wp14:editId="319851AD">
                  <wp:extent cx="3248167" cy="2920621"/>
                  <wp:effectExtent l="0" t="0" r="0" b="0"/>
                  <wp:docPr id="279" name="圖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0.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02321A" w:rsidTr="00260707">
        <w:trPr>
          <w:trHeight w:val="4667"/>
        </w:trPr>
        <w:tc>
          <w:tcPr>
            <w:tcW w:w="4881" w:type="dxa"/>
          </w:tcPr>
          <w:p w:rsidR="0002321A" w:rsidRDefault="0002321A" w:rsidP="009728D4">
            <w:r>
              <w:rPr>
                <w:rFonts w:hint="eastAsia"/>
                <w:noProof/>
              </w:rPr>
              <w:drawing>
                <wp:inline distT="0" distB="0" distL="0" distR="0" wp14:anchorId="6749AB66" wp14:editId="10416197">
                  <wp:extent cx="3234519" cy="2947917"/>
                  <wp:effectExtent l="0" t="0" r="4445" b="5080"/>
                  <wp:docPr id="280" name="圖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1.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232150" cy="2945758"/>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3749A929" wp14:editId="1FEB526D">
                  <wp:extent cx="3248167" cy="2920621"/>
                  <wp:effectExtent l="0" t="0" r="0" b="0"/>
                  <wp:docPr id="281" name="圖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2.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02321A" w:rsidTr="00260707">
        <w:trPr>
          <w:trHeight w:val="4520"/>
        </w:trPr>
        <w:tc>
          <w:tcPr>
            <w:tcW w:w="4881" w:type="dxa"/>
          </w:tcPr>
          <w:p w:rsidR="0002321A" w:rsidRDefault="0002321A" w:rsidP="009728D4">
            <w:pPr>
              <w:jc w:val="center"/>
            </w:pPr>
            <w:r>
              <w:rPr>
                <w:rFonts w:hint="eastAsia"/>
                <w:noProof/>
              </w:rPr>
              <w:lastRenderedPageBreak/>
              <w:drawing>
                <wp:inline distT="0" distB="0" distL="0" distR="0" wp14:anchorId="5EFF08F1" wp14:editId="7906FAA9">
                  <wp:extent cx="3234519" cy="2920621"/>
                  <wp:effectExtent l="0" t="0" r="4445" b="0"/>
                  <wp:docPr id="282" name="圖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3.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1BCB21EE" wp14:editId="5AE15697">
                  <wp:extent cx="3248167" cy="2906973"/>
                  <wp:effectExtent l="0" t="0" r="0" b="8255"/>
                  <wp:docPr id="283" name="圖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4.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02321A" w:rsidTr="00260707">
        <w:trPr>
          <w:trHeight w:val="4809"/>
        </w:trPr>
        <w:tc>
          <w:tcPr>
            <w:tcW w:w="4881" w:type="dxa"/>
          </w:tcPr>
          <w:p w:rsidR="0002321A" w:rsidRDefault="0002321A" w:rsidP="009728D4">
            <w:r>
              <w:rPr>
                <w:rFonts w:hint="eastAsia"/>
                <w:noProof/>
              </w:rPr>
              <w:drawing>
                <wp:inline distT="0" distB="0" distL="0" distR="0" wp14:anchorId="5375513C" wp14:editId="56BA3C9E">
                  <wp:extent cx="3234519" cy="2893325"/>
                  <wp:effectExtent l="0" t="0" r="4445" b="2540"/>
                  <wp:docPr id="284" name="圖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5.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232150" cy="2891206"/>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41B460BA" wp14:editId="3FEF858E">
                  <wp:extent cx="3248167" cy="2893326"/>
                  <wp:effectExtent l="0" t="0" r="0" b="2540"/>
                  <wp:docPr id="285" name="圖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6.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244850" cy="2890371"/>
                          </a:xfrm>
                          <a:prstGeom prst="rect">
                            <a:avLst/>
                          </a:prstGeom>
                        </pic:spPr>
                      </pic:pic>
                    </a:graphicData>
                  </a:graphic>
                </wp:inline>
              </w:drawing>
            </w:r>
          </w:p>
        </w:tc>
      </w:tr>
      <w:tr w:rsidR="0002321A" w:rsidTr="00260707">
        <w:trPr>
          <w:trHeight w:val="4667"/>
        </w:trPr>
        <w:tc>
          <w:tcPr>
            <w:tcW w:w="4881" w:type="dxa"/>
          </w:tcPr>
          <w:p w:rsidR="0002321A" w:rsidRDefault="0002321A" w:rsidP="009728D4">
            <w:r>
              <w:rPr>
                <w:rFonts w:hint="eastAsia"/>
                <w:noProof/>
              </w:rPr>
              <w:drawing>
                <wp:inline distT="0" distB="0" distL="0" distR="0" wp14:anchorId="16CADBA4" wp14:editId="7F58D500">
                  <wp:extent cx="3234519" cy="2893326"/>
                  <wp:effectExtent l="0" t="0" r="4445" b="2540"/>
                  <wp:docPr id="286" name="圖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7.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232150" cy="2891207"/>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0DF06A92" wp14:editId="5B352965">
                  <wp:extent cx="3248167" cy="2893325"/>
                  <wp:effectExtent l="0" t="0" r="0" b="2540"/>
                  <wp:docPr id="287" name="圖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8.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244850" cy="2890370"/>
                          </a:xfrm>
                          <a:prstGeom prst="rect">
                            <a:avLst/>
                          </a:prstGeom>
                        </pic:spPr>
                      </pic:pic>
                    </a:graphicData>
                  </a:graphic>
                </wp:inline>
              </w:drawing>
            </w:r>
          </w:p>
        </w:tc>
      </w:tr>
      <w:tr w:rsidR="0002321A" w:rsidTr="00260707">
        <w:trPr>
          <w:trHeight w:val="4520"/>
        </w:trPr>
        <w:tc>
          <w:tcPr>
            <w:tcW w:w="4881" w:type="dxa"/>
          </w:tcPr>
          <w:p w:rsidR="0002321A" w:rsidRDefault="0002321A" w:rsidP="009728D4">
            <w:pPr>
              <w:jc w:val="center"/>
            </w:pPr>
            <w:r>
              <w:rPr>
                <w:rFonts w:hint="eastAsia"/>
                <w:noProof/>
              </w:rPr>
              <w:lastRenderedPageBreak/>
              <w:drawing>
                <wp:inline distT="0" distB="0" distL="0" distR="0" wp14:anchorId="6B8ECD73" wp14:editId="606C99A1">
                  <wp:extent cx="3234519" cy="2866030"/>
                  <wp:effectExtent l="0" t="0" r="4445" b="0"/>
                  <wp:docPr id="288" name="圖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9.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232150" cy="2863931"/>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414EA20F" wp14:editId="00ABFADC">
                  <wp:extent cx="3248167" cy="2879677"/>
                  <wp:effectExtent l="0" t="0" r="0" b="0"/>
                  <wp:docPr id="289" name="圖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0.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3244850" cy="2876736"/>
                          </a:xfrm>
                          <a:prstGeom prst="rect">
                            <a:avLst/>
                          </a:prstGeom>
                        </pic:spPr>
                      </pic:pic>
                    </a:graphicData>
                  </a:graphic>
                </wp:inline>
              </w:drawing>
            </w:r>
          </w:p>
        </w:tc>
      </w:tr>
      <w:tr w:rsidR="0002321A" w:rsidTr="00260707">
        <w:trPr>
          <w:trHeight w:val="4809"/>
        </w:trPr>
        <w:tc>
          <w:tcPr>
            <w:tcW w:w="4881" w:type="dxa"/>
          </w:tcPr>
          <w:p w:rsidR="0002321A" w:rsidRDefault="0002321A" w:rsidP="009728D4">
            <w:r>
              <w:rPr>
                <w:rFonts w:hint="eastAsia"/>
                <w:noProof/>
              </w:rPr>
              <w:drawing>
                <wp:inline distT="0" distB="0" distL="0" distR="0" wp14:anchorId="79057897" wp14:editId="61F03768">
                  <wp:extent cx="3234519" cy="2947916"/>
                  <wp:effectExtent l="0" t="0" r="4445" b="5080"/>
                  <wp:docPr id="290" name="圖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1.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232150" cy="2945757"/>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578A890A" wp14:editId="78B832ED">
                  <wp:extent cx="3248167" cy="2920621"/>
                  <wp:effectExtent l="0" t="0" r="0" b="0"/>
                  <wp:docPr id="291" name="圖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2.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02321A" w:rsidTr="00260707">
        <w:trPr>
          <w:trHeight w:val="4667"/>
        </w:trPr>
        <w:tc>
          <w:tcPr>
            <w:tcW w:w="4881" w:type="dxa"/>
          </w:tcPr>
          <w:p w:rsidR="0002321A" w:rsidRDefault="0002321A" w:rsidP="009728D4">
            <w:r>
              <w:rPr>
                <w:rFonts w:hint="eastAsia"/>
                <w:noProof/>
              </w:rPr>
              <w:drawing>
                <wp:inline distT="0" distB="0" distL="0" distR="0" wp14:anchorId="2653F41D" wp14:editId="7DC8B0AF">
                  <wp:extent cx="3234519" cy="2906974"/>
                  <wp:effectExtent l="0" t="0" r="4445" b="8255"/>
                  <wp:docPr id="292" name="圖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3.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232150" cy="2904845"/>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172F139A" wp14:editId="040FAF53">
                  <wp:extent cx="3248167" cy="2906973"/>
                  <wp:effectExtent l="0" t="0" r="0" b="8255"/>
                  <wp:docPr id="293" name="圖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4.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5F3433" w:rsidTr="00260707">
        <w:trPr>
          <w:trHeight w:val="4520"/>
        </w:trPr>
        <w:tc>
          <w:tcPr>
            <w:tcW w:w="4881" w:type="dxa"/>
          </w:tcPr>
          <w:p w:rsidR="005F3433" w:rsidRDefault="005F3433" w:rsidP="009728D4">
            <w:pPr>
              <w:jc w:val="center"/>
            </w:pPr>
            <w:r>
              <w:rPr>
                <w:rFonts w:hint="eastAsia"/>
                <w:noProof/>
              </w:rPr>
              <w:lastRenderedPageBreak/>
              <w:drawing>
                <wp:inline distT="0" distB="0" distL="0" distR="0" wp14:anchorId="3359414C" wp14:editId="022AE1DF">
                  <wp:extent cx="3234519" cy="2838735"/>
                  <wp:effectExtent l="0" t="0" r="4445" b="0"/>
                  <wp:docPr id="341" name="圖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5.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232150" cy="2836656"/>
                          </a:xfrm>
                          <a:prstGeom prst="rect">
                            <a:avLst/>
                          </a:prstGeom>
                        </pic:spPr>
                      </pic:pic>
                    </a:graphicData>
                  </a:graphic>
                </wp:inline>
              </w:drawing>
            </w:r>
          </w:p>
        </w:tc>
        <w:tc>
          <w:tcPr>
            <w:tcW w:w="4900" w:type="dxa"/>
          </w:tcPr>
          <w:p w:rsidR="005F3433" w:rsidRDefault="005F3433" w:rsidP="009728D4">
            <w:r>
              <w:rPr>
                <w:rFonts w:hint="eastAsia"/>
                <w:noProof/>
              </w:rPr>
              <w:drawing>
                <wp:inline distT="0" distB="0" distL="0" distR="0" wp14:anchorId="4227D2A5" wp14:editId="0CC8EB59">
                  <wp:extent cx="3248167" cy="2866029"/>
                  <wp:effectExtent l="0" t="0" r="0" b="0"/>
                  <wp:docPr id="342" name="圖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6.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244850" cy="2863102"/>
                          </a:xfrm>
                          <a:prstGeom prst="rect">
                            <a:avLst/>
                          </a:prstGeom>
                        </pic:spPr>
                      </pic:pic>
                    </a:graphicData>
                  </a:graphic>
                </wp:inline>
              </w:drawing>
            </w:r>
          </w:p>
        </w:tc>
      </w:tr>
      <w:tr w:rsidR="005F3433" w:rsidTr="00260707">
        <w:trPr>
          <w:trHeight w:val="4809"/>
        </w:trPr>
        <w:tc>
          <w:tcPr>
            <w:tcW w:w="4881" w:type="dxa"/>
          </w:tcPr>
          <w:p w:rsidR="005F3433" w:rsidRDefault="005F3433" w:rsidP="009728D4">
            <w:r>
              <w:rPr>
                <w:rFonts w:hint="eastAsia"/>
                <w:noProof/>
              </w:rPr>
              <w:drawing>
                <wp:inline distT="0" distB="0" distL="0" distR="0" wp14:anchorId="62C94B04" wp14:editId="5F4FBB82">
                  <wp:extent cx="3234519" cy="2947916"/>
                  <wp:effectExtent l="0" t="0" r="4445" b="5080"/>
                  <wp:docPr id="343" name="圖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7.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232150" cy="2945757"/>
                          </a:xfrm>
                          <a:prstGeom prst="rect">
                            <a:avLst/>
                          </a:prstGeom>
                        </pic:spPr>
                      </pic:pic>
                    </a:graphicData>
                  </a:graphic>
                </wp:inline>
              </w:drawing>
            </w:r>
          </w:p>
        </w:tc>
        <w:tc>
          <w:tcPr>
            <w:tcW w:w="4900" w:type="dxa"/>
          </w:tcPr>
          <w:p w:rsidR="005F3433" w:rsidRDefault="005F3433" w:rsidP="009728D4">
            <w:r>
              <w:rPr>
                <w:rFonts w:hint="eastAsia"/>
                <w:noProof/>
              </w:rPr>
              <w:drawing>
                <wp:inline distT="0" distB="0" distL="0" distR="0" wp14:anchorId="10D94904" wp14:editId="7AD2C94F">
                  <wp:extent cx="3248167" cy="2920621"/>
                  <wp:effectExtent l="0" t="0" r="0" b="0"/>
                  <wp:docPr id="344" name="圖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8.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5F3433" w:rsidTr="00260707">
        <w:trPr>
          <w:trHeight w:val="4667"/>
        </w:trPr>
        <w:tc>
          <w:tcPr>
            <w:tcW w:w="4881" w:type="dxa"/>
          </w:tcPr>
          <w:p w:rsidR="005F3433" w:rsidRDefault="005F3433" w:rsidP="009728D4">
            <w:r>
              <w:rPr>
                <w:rFonts w:hint="eastAsia"/>
                <w:noProof/>
              </w:rPr>
              <w:drawing>
                <wp:inline distT="0" distB="0" distL="0" distR="0" wp14:anchorId="31AE1E76" wp14:editId="7FD3584D">
                  <wp:extent cx="3234519" cy="2838735"/>
                  <wp:effectExtent l="0" t="0" r="4445" b="0"/>
                  <wp:docPr id="345" name="圖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9.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232150" cy="2836656"/>
                          </a:xfrm>
                          <a:prstGeom prst="rect">
                            <a:avLst/>
                          </a:prstGeom>
                        </pic:spPr>
                      </pic:pic>
                    </a:graphicData>
                  </a:graphic>
                </wp:inline>
              </w:drawing>
            </w:r>
          </w:p>
        </w:tc>
        <w:tc>
          <w:tcPr>
            <w:tcW w:w="4900" w:type="dxa"/>
          </w:tcPr>
          <w:p w:rsidR="005F3433" w:rsidRDefault="005F3433" w:rsidP="009728D4">
            <w:r>
              <w:rPr>
                <w:rFonts w:hint="eastAsia"/>
                <w:noProof/>
              </w:rPr>
              <w:drawing>
                <wp:inline distT="0" distB="0" distL="0" distR="0" wp14:anchorId="69EF6E18" wp14:editId="215F6CC2">
                  <wp:extent cx="3248167" cy="2879677"/>
                  <wp:effectExtent l="0" t="0" r="0" b="0"/>
                  <wp:docPr id="346" name="圖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0.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244850" cy="2876736"/>
                          </a:xfrm>
                          <a:prstGeom prst="rect">
                            <a:avLst/>
                          </a:prstGeom>
                        </pic:spPr>
                      </pic:pic>
                    </a:graphicData>
                  </a:graphic>
                </wp:inline>
              </w:drawing>
            </w:r>
          </w:p>
        </w:tc>
      </w:tr>
      <w:tr w:rsidR="005F3433" w:rsidTr="00260707">
        <w:trPr>
          <w:trHeight w:val="3391"/>
        </w:trPr>
        <w:tc>
          <w:tcPr>
            <w:tcW w:w="4881" w:type="dxa"/>
          </w:tcPr>
          <w:p w:rsidR="005F3433" w:rsidRDefault="005F3433" w:rsidP="009728D4">
            <w:pPr>
              <w:jc w:val="center"/>
            </w:pPr>
            <w:r>
              <w:rPr>
                <w:rFonts w:hint="eastAsia"/>
                <w:noProof/>
              </w:rPr>
              <w:lastRenderedPageBreak/>
              <w:drawing>
                <wp:inline distT="0" distB="0" distL="0" distR="0" wp14:anchorId="42E8A9F1" wp14:editId="72CC5438">
                  <wp:extent cx="2733470" cy="1984442"/>
                  <wp:effectExtent l="0" t="0" r="0" b="0"/>
                  <wp:docPr id="347" name="圖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1.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739686" cy="1988954"/>
                          </a:xfrm>
                          <a:prstGeom prst="rect">
                            <a:avLst/>
                          </a:prstGeom>
                        </pic:spPr>
                      </pic:pic>
                    </a:graphicData>
                  </a:graphic>
                </wp:inline>
              </w:drawing>
            </w:r>
          </w:p>
        </w:tc>
        <w:tc>
          <w:tcPr>
            <w:tcW w:w="4900" w:type="dxa"/>
          </w:tcPr>
          <w:p w:rsidR="005F3433" w:rsidRDefault="005F3433" w:rsidP="009728D4">
            <w:r>
              <w:rPr>
                <w:rFonts w:hint="eastAsia"/>
                <w:noProof/>
              </w:rPr>
              <w:drawing>
                <wp:inline distT="0" distB="0" distL="0" distR="0" wp14:anchorId="23C7E819" wp14:editId="471FD562">
                  <wp:extent cx="2664647" cy="2013626"/>
                  <wp:effectExtent l="0" t="0" r="2540" b="5715"/>
                  <wp:docPr id="348" name="圖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2.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662828" cy="2012252"/>
                          </a:xfrm>
                          <a:prstGeom prst="rect">
                            <a:avLst/>
                          </a:prstGeom>
                        </pic:spPr>
                      </pic:pic>
                    </a:graphicData>
                  </a:graphic>
                </wp:inline>
              </w:drawing>
            </w:r>
          </w:p>
        </w:tc>
      </w:tr>
      <w:tr w:rsidR="005F3433" w:rsidTr="00260707">
        <w:trPr>
          <w:trHeight w:val="3542"/>
        </w:trPr>
        <w:tc>
          <w:tcPr>
            <w:tcW w:w="4881" w:type="dxa"/>
          </w:tcPr>
          <w:p w:rsidR="005F3433" w:rsidRDefault="005F3433" w:rsidP="009728D4">
            <w:r>
              <w:rPr>
                <w:rFonts w:hint="eastAsia"/>
                <w:noProof/>
              </w:rPr>
              <w:drawing>
                <wp:inline distT="0" distB="0" distL="0" distR="0" wp14:anchorId="6E6466C8" wp14:editId="1CC80BF5">
                  <wp:extent cx="2926155" cy="2276272"/>
                  <wp:effectExtent l="0" t="0" r="7620" b="0"/>
                  <wp:docPr id="349" name="圖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3.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924086" cy="2274662"/>
                          </a:xfrm>
                          <a:prstGeom prst="rect">
                            <a:avLst/>
                          </a:prstGeom>
                        </pic:spPr>
                      </pic:pic>
                    </a:graphicData>
                  </a:graphic>
                </wp:inline>
              </w:drawing>
            </w:r>
          </w:p>
        </w:tc>
        <w:tc>
          <w:tcPr>
            <w:tcW w:w="4900" w:type="dxa"/>
          </w:tcPr>
          <w:p w:rsidR="005F3433" w:rsidRDefault="005F3433" w:rsidP="009728D4">
            <w:r>
              <w:rPr>
                <w:rFonts w:hint="eastAsia"/>
                <w:noProof/>
              </w:rPr>
              <w:drawing>
                <wp:inline distT="0" distB="0" distL="0" distR="0" wp14:anchorId="417F6EE0" wp14:editId="50CD5C0B">
                  <wp:extent cx="2782111" cy="2159540"/>
                  <wp:effectExtent l="0" t="0" r="0" b="0"/>
                  <wp:docPr id="350" name="圖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4.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778524" cy="2156756"/>
                          </a:xfrm>
                          <a:prstGeom prst="rect">
                            <a:avLst/>
                          </a:prstGeom>
                        </pic:spPr>
                      </pic:pic>
                    </a:graphicData>
                  </a:graphic>
                </wp:inline>
              </w:drawing>
            </w:r>
          </w:p>
        </w:tc>
      </w:tr>
      <w:tr w:rsidR="005F3433" w:rsidTr="00260707">
        <w:trPr>
          <w:trHeight w:val="3410"/>
        </w:trPr>
        <w:tc>
          <w:tcPr>
            <w:tcW w:w="4881" w:type="dxa"/>
          </w:tcPr>
          <w:p w:rsidR="005F3433" w:rsidRDefault="005F3433" w:rsidP="009728D4">
            <w:r>
              <w:rPr>
                <w:rFonts w:hint="eastAsia"/>
                <w:noProof/>
              </w:rPr>
              <w:drawing>
                <wp:inline distT="0" distB="0" distL="0" distR="0" wp14:anchorId="5B23C123" wp14:editId="05B55062">
                  <wp:extent cx="2615804" cy="1955260"/>
                  <wp:effectExtent l="0" t="0" r="0" b="6985"/>
                  <wp:docPr id="351" name="圖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5.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613220" cy="1953328"/>
                          </a:xfrm>
                          <a:prstGeom prst="rect">
                            <a:avLst/>
                          </a:prstGeom>
                        </pic:spPr>
                      </pic:pic>
                    </a:graphicData>
                  </a:graphic>
                </wp:inline>
              </w:drawing>
            </w:r>
          </w:p>
        </w:tc>
        <w:tc>
          <w:tcPr>
            <w:tcW w:w="4900" w:type="dxa"/>
          </w:tcPr>
          <w:p w:rsidR="005F3433" w:rsidRDefault="005F3433" w:rsidP="009728D4">
            <w:r>
              <w:rPr>
                <w:rFonts w:hint="eastAsia"/>
                <w:noProof/>
              </w:rPr>
              <w:drawing>
                <wp:inline distT="0" distB="0" distL="0" distR="0" wp14:anchorId="17D96BF6" wp14:editId="0B0F843A">
                  <wp:extent cx="2859932" cy="2035288"/>
                  <wp:effectExtent l="0" t="0" r="0" b="3175"/>
                  <wp:docPr id="352" name="圖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6.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857298" cy="2033414"/>
                          </a:xfrm>
                          <a:prstGeom prst="rect">
                            <a:avLst/>
                          </a:prstGeom>
                        </pic:spPr>
                      </pic:pic>
                    </a:graphicData>
                  </a:graphic>
                </wp:inline>
              </w:drawing>
            </w:r>
          </w:p>
        </w:tc>
      </w:tr>
      <w:tr w:rsidR="00260707" w:rsidTr="00260707">
        <w:trPr>
          <w:trHeight w:val="3410"/>
        </w:trPr>
        <w:tc>
          <w:tcPr>
            <w:tcW w:w="4881" w:type="dxa"/>
          </w:tcPr>
          <w:p w:rsidR="00260707" w:rsidRDefault="00260707" w:rsidP="009728D4">
            <w:pPr>
              <w:rPr>
                <w:noProof/>
              </w:rPr>
            </w:pPr>
            <w:r>
              <w:rPr>
                <w:rFonts w:hint="eastAsia"/>
                <w:noProof/>
              </w:rPr>
              <w:drawing>
                <wp:inline distT="0" distB="0" distL="0" distR="0" wp14:anchorId="34E39145" wp14:editId="1948DBA9">
                  <wp:extent cx="2928026" cy="2003898"/>
                  <wp:effectExtent l="0" t="0" r="5715" b="0"/>
                  <wp:docPr id="353" name="圖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7.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928117" cy="2003960"/>
                          </a:xfrm>
                          <a:prstGeom prst="rect">
                            <a:avLst/>
                          </a:prstGeom>
                        </pic:spPr>
                      </pic:pic>
                    </a:graphicData>
                  </a:graphic>
                </wp:inline>
              </w:drawing>
            </w:r>
          </w:p>
        </w:tc>
        <w:tc>
          <w:tcPr>
            <w:tcW w:w="4900" w:type="dxa"/>
          </w:tcPr>
          <w:p w:rsidR="00260707" w:rsidRDefault="00260707" w:rsidP="009728D4">
            <w:pPr>
              <w:rPr>
                <w:noProof/>
              </w:rPr>
            </w:pPr>
            <w:r>
              <w:rPr>
                <w:rFonts w:hint="eastAsia"/>
                <w:noProof/>
              </w:rPr>
              <w:drawing>
                <wp:inline distT="0" distB="0" distL="0" distR="0" wp14:anchorId="1556AF45" wp14:editId="398EB5BF">
                  <wp:extent cx="2966936" cy="2052537"/>
                  <wp:effectExtent l="0" t="0" r="5080" b="5080"/>
                  <wp:docPr id="354" name="圖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8.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969046" cy="2053997"/>
                          </a:xfrm>
                          <a:prstGeom prst="rect">
                            <a:avLst/>
                          </a:prstGeom>
                        </pic:spPr>
                      </pic:pic>
                    </a:graphicData>
                  </a:graphic>
                </wp:inline>
              </w:drawing>
            </w:r>
          </w:p>
        </w:tc>
      </w:tr>
    </w:tbl>
    <w:p w:rsidR="00C9125D" w:rsidRPr="00C810ED" w:rsidRDefault="00C9125D"/>
    <w:sectPr w:rsidR="00C9125D" w:rsidRPr="00C810ED" w:rsidSect="00D344EE">
      <w:footerReference w:type="default" r:id="rId182"/>
      <w:pgSz w:w="11906" w:h="16838"/>
      <w:pgMar w:top="1134" w:right="1134" w:bottom="1134" w:left="1134" w:header="851" w:footer="992" w:gutter="0"/>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52AE" w:rsidRDefault="004352AE" w:rsidP="006276B4">
      <w:r>
        <w:separator/>
      </w:r>
    </w:p>
  </w:endnote>
  <w:endnote w:type="continuationSeparator" w:id="0">
    <w:p w:rsidR="004352AE" w:rsidRDefault="004352AE" w:rsidP="006276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 w:name="華康雅風體W3">
    <w:altName w:val="Arial Unicode MS"/>
    <w:charset w:val="88"/>
    <w:family w:val="script"/>
    <w:pitch w:val="fixed"/>
    <w:sig w:usb0="00000000" w:usb1="28091800" w:usb2="00000016" w:usb3="00000000" w:csb0="00100000" w:csb1="00000000"/>
  </w:font>
  <w:font w:name="華康勘亭流">
    <w:altName w:val="Arial Unicode MS"/>
    <w:charset w:val="88"/>
    <w:family w:val="script"/>
    <w:pitch w:val="fixed"/>
    <w:sig w:usb0="00000000"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微軟正黑體">
    <w:panose1 w:val="020B0604030504040204"/>
    <w:charset w:val="88"/>
    <w:family w:val="swiss"/>
    <w:pitch w:val="variable"/>
    <w:sig w:usb0="00000087" w:usb1="288F4000" w:usb2="00000016" w:usb3="00000000" w:csb0="00100009" w:csb1="00000000"/>
  </w:font>
  <w:font w:name="Batang">
    <w:altName w:val="바탕"/>
    <w:panose1 w:val="02030600000101010101"/>
    <w:charset w:val="81"/>
    <w:family w:val="roman"/>
    <w:pitch w:val="variable"/>
    <w:sig w:usb0="B00002AF" w:usb1="69D77CFB" w:usb2="00000030" w:usb3="00000000" w:csb0="0008009F" w:csb1="00000000"/>
  </w:font>
  <w:font w:name="細明體">
    <w:altName w:val="MingLiU"/>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0457336"/>
      <w:docPartObj>
        <w:docPartGallery w:val="Page Numbers (Bottom of Page)"/>
        <w:docPartUnique/>
      </w:docPartObj>
    </w:sdtPr>
    <w:sdtEndPr/>
    <w:sdtContent>
      <w:p w:rsidR="00DA4F98" w:rsidRDefault="00DA4F98">
        <w:pPr>
          <w:pStyle w:val="a7"/>
          <w:jc w:val="center"/>
        </w:pPr>
        <w:r>
          <w:fldChar w:fldCharType="begin"/>
        </w:r>
        <w:r>
          <w:instrText>PAGE   \* MERGEFORMAT</w:instrText>
        </w:r>
        <w:r>
          <w:fldChar w:fldCharType="separate"/>
        </w:r>
        <w:r w:rsidR="00831E4A" w:rsidRPr="00831E4A">
          <w:rPr>
            <w:noProof/>
            <w:lang w:val="zh-TW"/>
          </w:rPr>
          <w:t>50</w:t>
        </w:r>
        <w:r>
          <w:fldChar w:fldCharType="end"/>
        </w:r>
      </w:p>
    </w:sdtContent>
  </w:sdt>
  <w:p w:rsidR="00DA4F98" w:rsidRDefault="00DA4F98">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52AE" w:rsidRDefault="004352AE" w:rsidP="006276B4">
      <w:r>
        <w:separator/>
      </w:r>
    </w:p>
  </w:footnote>
  <w:footnote w:type="continuationSeparator" w:id="0">
    <w:p w:rsidR="004352AE" w:rsidRDefault="004352AE" w:rsidP="006276B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76683"/>
    <w:multiLevelType w:val="hybridMultilevel"/>
    <w:tmpl w:val="E9E6A976"/>
    <w:lvl w:ilvl="0" w:tplc="82CA0330">
      <w:start w:val="1"/>
      <w:numFmt w:val="decimal"/>
      <w:lvlText w:val="%1."/>
      <w:lvlJc w:val="left"/>
      <w:pPr>
        <w:tabs>
          <w:tab w:val="num" w:pos="840"/>
        </w:tabs>
        <w:ind w:left="840" w:hanging="360"/>
      </w:pPr>
      <w:rPr>
        <w:rFonts w:hint="default"/>
      </w:rPr>
    </w:lvl>
    <w:lvl w:ilvl="1" w:tplc="DC02FBC8">
      <w:start w:val="1"/>
      <w:numFmt w:val="decimal"/>
      <w:lvlText w:val="%2）"/>
      <w:lvlJc w:val="left"/>
      <w:pPr>
        <w:tabs>
          <w:tab w:val="num" w:pos="1440"/>
        </w:tabs>
        <w:ind w:left="1440" w:hanging="360"/>
      </w:pPr>
      <w:rPr>
        <w:rFonts w:hint="default"/>
      </w:rPr>
    </w:lvl>
    <w:lvl w:ilvl="2" w:tplc="871EFF94">
      <w:start w:val="3"/>
      <w:numFmt w:val="taiwaneseCountingThousand"/>
      <w:lvlText w:val="%3、"/>
      <w:lvlJc w:val="left"/>
      <w:pPr>
        <w:tabs>
          <w:tab w:val="num" w:pos="2160"/>
        </w:tabs>
        <w:ind w:left="2160" w:hanging="720"/>
      </w:pPr>
      <w:rPr>
        <w:rFonts w:hint="default"/>
      </w:r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
    <w:nsid w:val="074053A9"/>
    <w:multiLevelType w:val="hybridMultilevel"/>
    <w:tmpl w:val="AA3086EE"/>
    <w:lvl w:ilvl="0" w:tplc="FED001C8">
      <w:start w:val="1"/>
      <w:numFmt w:val="taiwaneseCountingThousand"/>
      <w:lvlText w:val="（%1）"/>
      <w:lvlJc w:val="left"/>
      <w:pPr>
        <w:tabs>
          <w:tab w:val="num" w:pos="720"/>
        </w:tabs>
        <w:ind w:left="720" w:hanging="720"/>
      </w:pPr>
      <w:rPr>
        <w:rFonts w:hint="default"/>
      </w:rPr>
    </w:lvl>
    <w:lvl w:ilvl="1" w:tplc="00BC7566">
      <w:start w:val="1"/>
      <w:numFmt w:val="decimal"/>
      <w:lvlText w:val="%2）"/>
      <w:lvlJc w:val="left"/>
      <w:pPr>
        <w:tabs>
          <w:tab w:val="num" w:pos="840"/>
        </w:tabs>
        <w:ind w:left="840" w:hanging="360"/>
      </w:pPr>
      <w:rPr>
        <w:rFonts w:hint="default"/>
      </w:rPr>
    </w:lvl>
    <w:lvl w:ilvl="2" w:tplc="FB5C8DD4">
      <w:start w:val="3"/>
      <w:numFmt w:val="taiwaneseCountingThousand"/>
      <w:lvlText w:val="%3、"/>
      <w:lvlJc w:val="left"/>
      <w:pPr>
        <w:ind w:left="1680" w:hanging="720"/>
      </w:pPr>
      <w:rPr>
        <w:rFonts w:hint="default"/>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0B8A51A2"/>
    <w:multiLevelType w:val="hybridMultilevel"/>
    <w:tmpl w:val="7674CDE8"/>
    <w:lvl w:ilvl="0" w:tplc="8EEC9B62">
      <w:start w:val="1"/>
      <w:numFmt w:val="decimal"/>
      <w:lvlText w:val="%1）"/>
      <w:lvlJc w:val="left"/>
      <w:pPr>
        <w:tabs>
          <w:tab w:val="num" w:pos="840"/>
        </w:tabs>
        <w:ind w:left="840" w:hanging="360"/>
      </w:pPr>
      <w:rPr>
        <w:rFonts w:hint="default"/>
      </w:rPr>
    </w:lvl>
    <w:lvl w:ilvl="1" w:tplc="04090019">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3">
    <w:nsid w:val="12852D6E"/>
    <w:multiLevelType w:val="hybridMultilevel"/>
    <w:tmpl w:val="78E8BDDE"/>
    <w:lvl w:ilvl="0" w:tplc="A7A4F1F2">
      <w:start w:val="2"/>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1D77228A"/>
    <w:multiLevelType w:val="hybridMultilevel"/>
    <w:tmpl w:val="1FFEAAE0"/>
    <w:lvl w:ilvl="0" w:tplc="04090015">
      <w:start w:val="1"/>
      <w:numFmt w:val="taiwaneseCountingThousand"/>
      <w:lvlText w:val="%1、"/>
      <w:lvlJc w:val="left"/>
      <w:pPr>
        <w:tabs>
          <w:tab w:val="num" w:pos="660"/>
        </w:tabs>
        <w:ind w:left="660" w:hanging="480"/>
      </w:pPr>
      <w:rPr>
        <w:rFonts w:hint="default"/>
      </w:rPr>
    </w:lvl>
    <w:lvl w:ilvl="1" w:tplc="C99E2B8A">
      <w:start w:val="1"/>
      <w:numFmt w:val="decimal"/>
      <w:lvlText w:val="%2）"/>
      <w:lvlJc w:val="left"/>
      <w:pPr>
        <w:tabs>
          <w:tab w:val="num" w:pos="840"/>
        </w:tabs>
        <w:ind w:left="840" w:hanging="360"/>
      </w:pPr>
      <w:rPr>
        <w:rFonts w:hint="default"/>
      </w:rPr>
    </w:lvl>
    <w:lvl w:ilvl="2" w:tplc="2FAE860E">
      <w:start w:val="8"/>
      <w:numFmt w:val="taiwaneseCountingThousand"/>
      <w:lvlText w:val="（%3）"/>
      <w:lvlJc w:val="left"/>
      <w:pPr>
        <w:tabs>
          <w:tab w:val="num" w:pos="1680"/>
        </w:tabs>
        <w:ind w:left="1680" w:hanging="720"/>
      </w:pPr>
      <w:rPr>
        <w:rFonts w:hint="default"/>
      </w:rPr>
    </w:lvl>
    <w:lvl w:ilvl="3" w:tplc="E76A54AC">
      <w:start w:val="9"/>
      <w:numFmt w:val="taiwaneseCountingThousand"/>
      <w:lvlText w:val="%4）"/>
      <w:lvlJc w:val="left"/>
      <w:pPr>
        <w:tabs>
          <w:tab w:val="num" w:pos="1920"/>
        </w:tabs>
        <w:ind w:left="1920" w:hanging="480"/>
      </w:pPr>
      <w:rPr>
        <w:rFonts w:hint="default"/>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374E61F1"/>
    <w:multiLevelType w:val="hybridMultilevel"/>
    <w:tmpl w:val="F64C7266"/>
    <w:lvl w:ilvl="0" w:tplc="04090015">
      <w:start w:val="3"/>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nsid w:val="44BB0687"/>
    <w:multiLevelType w:val="hybridMultilevel"/>
    <w:tmpl w:val="ADDEB40E"/>
    <w:lvl w:ilvl="0" w:tplc="D88AE918">
      <w:start w:val="1"/>
      <w:numFmt w:val="taiwaneseCountingThousand"/>
      <w:lvlText w:val="（%1）"/>
      <w:lvlJc w:val="left"/>
      <w:pPr>
        <w:tabs>
          <w:tab w:val="num" w:pos="720"/>
        </w:tabs>
        <w:ind w:left="720" w:hanging="720"/>
      </w:pPr>
      <w:rPr>
        <w:rFonts w:hint="default"/>
      </w:rPr>
    </w:lvl>
    <w:lvl w:ilvl="1" w:tplc="73CA8156">
      <w:start w:val="5"/>
      <w:numFmt w:val="decimal"/>
      <w:lvlText w:val="%2."/>
      <w:lvlJc w:val="left"/>
      <w:pPr>
        <w:tabs>
          <w:tab w:val="num" w:pos="840"/>
        </w:tabs>
        <w:ind w:left="840" w:hanging="360"/>
      </w:pPr>
      <w:rPr>
        <w:rFonts w:hint="default"/>
      </w:rPr>
    </w:lvl>
    <w:lvl w:ilvl="2" w:tplc="06AEBB9C">
      <w:start w:val="1"/>
      <w:numFmt w:val="decimal"/>
      <w:lvlText w:val="%3)"/>
      <w:lvlJc w:val="left"/>
      <w:pPr>
        <w:ind w:left="1320" w:hanging="360"/>
      </w:pPr>
      <w:rPr>
        <w:rFonts w:hint="default"/>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nsid w:val="477929EA"/>
    <w:multiLevelType w:val="hybridMultilevel"/>
    <w:tmpl w:val="47B67DC0"/>
    <w:lvl w:ilvl="0" w:tplc="89A4CB06">
      <w:start w:val="2"/>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nsid w:val="6FEF6B23"/>
    <w:multiLevelType w:val="hybridMultilevel"/>
    <w:tmpl w:val="E6DAD01C"/>
    <w:lvl w:ilvl="0" w:tplc="074A0568">
      <w:start w:val="3"/>
      <w:numFmt w:val="decimal"/>
      <w:lvlText w:val="%1）"/>
      <w:lvlJc w:val="left"/>
      <w:pPr>
        <w:tabs>
          <w:tab w:val="num" w:pos="840"/>
        </w:tabs>
        <w:ind w:left="840" w:hanging="360"/>
      </w:pPr>
      <w:rPr>
        <w:rFonts w:hint="default"/>
      </w:rPr>
    </w:lvl>
    <w:lvl w:ilvl="1" w:tplc="04090019">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9">
    <w:nsid w:val="7E263DBF"/>
    <w:multiLevelType w:val="hybridMultilevel"/>
    <w:tmpl w:val="8E90CB62"/>
    <w:lvl w:ilvl="0" w:tplc="343C2FB2">
      <w:start w:val="1"/>
      <w:numFmt w:val="taiwaneseCountingThousand"/>
      <w:lvlText w:val="（%1）"/>
      <w:lvlJc w:val="left"/>
      <w:pPr>
        <w:tabs>
          <w:tab w:val="num" w:pos="720"/>
        </w:tabs>
        <w:ind w:left="720" w:hanging="720"/>
      </w:pPr>
      <w:rPr>
        <w:rFonts w:hint="default"/>
      </w:rPr>
    </w:lvl>
    <w:lvl w:ilvl="1" w:tplc="0CA692DA">
      <w:start w:val="1"/>
      <w:numFmt w:val="decimal"/>
      <w:lvlText w:val="%2）"/>
      <w:lvlJc w:val="left"/>
      <w:pPr>
        <w:tabs>
          <w:tab w:val="num" w:pos="840"/>
        </w:tabs>
        <w:ind w:left="840" w:hanging="360"/>
      </w:pPr>
      <w:rPr>
        <w:rFonts w:ascii="Times New Roman" w:eastAsia="Times New Roman" w:hAnsi="Times New Roman" w:cs="Times New Roman"/>
      </w:rPr>
    </w:lvl>
    <w:lvl w:ilvl="2" w:tplc="1AFA2876">
      <w:start w:val="1"/>
      <w:numFmt w:val="decimal"/>
      <w:lvlText w:val="%3)"/>
      <w:lvlJc w:val="left"/>
      <w:pPr>
        <w:ind w:left="1320" w:hanging="360"/>
      </w:pPr>
      <w:rPr>
        <w:rFonts w:hint="default"/>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4"/>
  </w:num>
  <w:num w:numId="2">
    <w:abstractNumId w:val="1"/>
  </w:num>
  <w:num w:numId="3">
    <w:abstractNumId w:val="6"/>
  </w:num>
  <w:num w:numId="4">
    <w:abstractNumId w:val="0"/>
  </w:num>
  <w:num w:numId="5">
    <w:abstractNumId w:val="3"/>
  </w:num>
  <w:num w:numId="6">
    <w:abstractNumId w:val="5"/>
  </w:num>
  <w:num w:numId="7">
    <w:abstractNumId w:val="9"/>
  </w:num>
  <w:num w:numId="8">
    <w:abstractNumId w:val="7"/>
  </w:num>
  <w:num w:numId="9">
    <w:abstractNumId w:val="2"/>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76B4"/>
    <w:rsid w:val="0002321A"/>
    <w:rsid w:val="00037BF1"/>
    <w:rsid w:val="000D2B1C"/>
    <w:rsid w:val="00154184"/>
    <w:rsid w:val="001A3400"/>
    <w:rsid w:val="00260707"/>
    <w:rsid w:val="0028315A"/>
    <w:rsid w:val="002E1952"/>
    <w:rsid w:val="00424C66"/>
    <w:rsid w:val="004352AE"/>
    <w:rsid w:val="00492997"/>
    <w:rsid w:val="0052186D"/>
    <w:rsid w:val="005459A8"/>
    <w:rsid w:val="005F2907"/>
    <w:rsid w:val="005F2EA5"/>
    <w:rsid w:val="005F3433"/>
    <w:rsid w:val="00612D03"/>
    <w:rsid w:val="006276B4"/>
    <w:rsid w:val="00635BFC"/>
    <w:rsid w:val="00677268"/>
    <w:rsid w:val="006B284E"/>
    <w:rsid w:val="006D6500"/>
    <w:rsid w:val="006E0BEC"/>
    <w:rsid w:val="006F177C"/>
    <w:rsid w:val="0071058D"/>
    <w:rsid w:val="00721E7C"/>
    <w:rsid w:val="007950DF"/>
    <w:rsid w:val="007C44EC"/>
    <w:rsid w:val="007D59BD"/>
    <w:rsid w:val="00831E4A"/>
    <w:rsid w:val="0085371B"/>
    <w:rsid w:val="00857E0F"/>
    <w:rsid w:val="0091417B"/>
    <w:rsid w:val="00934662"/>
    <w:rsid w:val="00934F7D"/>
    <w:rsid w:val="009728D4"/>
    <w:rsid w:val="009A736D"/>
    <w:rsid w:val="00A176F5"/>
    <w:rsid w:val="00A76727"/>
    <w:rsid w:val="00B41A18"/>
    <w:rsid w:val="00B66497"/>
    <w:rsid w:val="00BC3F2A"/>
    <w:rsid w:val="00C00BE5"/>
    <w:rsid w:val="00C06D54"/>
    <w:rsid w:val="00C810ED"/>
    <w:rsid w:val="00C9125D"/>
    <w:rsid w:val="00CE09A8"/>
    <w:rsid w:val="00D10FC7"/>
    <w:rsid w:val="00D344EE"/>
    <w:rsid w:val="00DA4F98"/>
    <w:rsid w:val="00E609D9"/>
    <w:rsid w:val="00EA59CA"/>
    <w:rsid w:val="00F10905"/>
    <w:rsid w:val="00F50EBA"/>
    <w:rsid w:val="00F6790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metcnv"/>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76B4"/>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7D59BD"/>
    <w:rPr>
      <w:b/>
      <w:bCs/>
    </w:rPr>
  </w:style>
  <w:style w:type="paragraph" w:styleId="a4">
    <w:name w:val="List Paragraph"/>
    <w:basedOn w:val="a"/>
    <w:qFormat/>
    <w:rsid w:val="007D59BD"/>
    <w:pPr>
      <w:ind w:leftChars="200" w:left="480"/>
    </w:pPr>
    <w:rPr>
      <w:rFonts w:ascii="Times New Roman" w:hAnsi="Times New Roman"/>
      <w:szCs w:val="24"/>
    </w:rPr>
  </w:style>
  <w:style w:type="paragraph" w:styleId="a5">
    <w:name w:val="header"/>
    <w:basedOn w:val="a"/>
    <w:link w:val="a6"/>
    <w:uiPriority w:val="99"/>
    <w:unhideWhenUsed/>
    <w:rsid w:val="006276B4"/>
    <w:pPr>
      <w:tabs>
        <w:tab w:val="center" w:pos="4153"/>
        <w:tab w:val="right" w:pos="8306"/>
      </w:tabs>
      <w:snapToGrid w:val="0"/>
    </w:pPr>
    <w:rPr>
      <w:rFonts w:ascii="Times New Roman" w:hAnsi="Times New Roman"/>
      <w:sz w:val="20"/>
      <w:szCs w:val="20"/>
    </w:rPr>
  </w:style>
  <w:style w:type="character" w:customStyle="1" w:styleId="a6">
    <w:name w:val="頁首 字元"/>
    <w:basedOn w:val="a0"/>
    <w:link w:val="a5"/>
    <w:uiPriority w:val="99"/>
    <w:rsid w:val="006276B4"/>
    <w:rPr>
      <w:rFonts w:ascii="Times New Roman" w:hAnsi="Times New Roman"/>
      <w:kern w:val="2"/>
    </w:rPr>
  </w:style>
  <w:style w:type="paragraph" w:styleId="a7">
    <w:name w:val="footer"/>
    <w:basedOn w:val="a"/>
    <w:link w:val="a8"/>
    <w:uiPriority w:val="99"/>
    <w:unhideWhenUsed/>
    <w:rsid w:val="006276B4"/>
    <w:pPr>
      <w:tabs>
        <w:tab w:val="center" w:pos="4153"/>
        <w:tab w:val="right" w:pos="8306"/>
      </w:tabs>
      <w:snapToGrid w:val="0"/>
    </w:pPr>
    <w:rPr>
      <w:rFonts w:ascii="Times New Roman" w:hAnsi="Times New Roman"/>
      <w:sz w:val="20"/>
      <w:szCs w:val="20"/>
    </w:rPr>
  </w:style>
  <w:style w:type="character" w:customStyle="1" w:styleId="a8">
    <w:name w:val="頁尾 字元"/>
    <w:basedOn w:val="a0"/>
    <w:link w:val="a7"/>
    <w:uiPriority w:val="99"/>
    <w:rsid w:val="006276B4"/>
    <w:rPr>
      <w:rFonts w:ascii="Times New Roman" w:hAnsi="Times New Roman"/>
      <w:kern w:val="2"/>
    </w:rPr>
  </w:style>
  <w:style w:type="paragraph" w:styleId="a9">
    <w:name w:val="No Spacing"/>
    <w:link w:val="aa"/>
    <w:uiPriority w:val="1"/>
    <w:qFormat/>
    <w:rsid w:val="006276B4"/>
    <w:rPr>
      <w:rFonts w:asciiTheme="minorHAnsi" w:eastAsiaTheme="minorEastAsia" w:hAnsiTheme="minorHAnsi" w:cstheme="minorBidi"/>
      <w:sz w:val="22"/>
      <w:szCs w:val="22"/>
    </w:rPr>
  </w:style>
  <w:style w:type="character" w:customStyle="1" w:styleId="aa">
    <w:name w:val="無間距 字元"/>
    <w:basedOn w:val="a0"/>
    <w:link w:val="a9"/>
    <w:uiPriority w:val="1"/>
    <w:rsid w:val="006276B4"/>
    <w:rPr>
      <w:rFonts w:asciiTheme="minorHAnsi" w:eastAsiaTheme="minorEastAsia" w:hAnsiTheme="minorHAnsi" w:cstheme="minorBidi"/>
      <w:sz w:val="22"/>
      <w:szCs w:val="22"/>
    </w:rPr>
  </w:style>
  <w:style w:type="paragraph" w:styleId="ab">
    <w:name w:val="Balloon Text"/>
    <w:basedOn w:val="a"/>
    <w:link w:val="ac"/>
    <w:uiPriority w:val="99"/>
    <w:semiHidden/>
    <w:unhideWhenUsed/>
    <w:rsid w:val="006276B4"/>
    <w:rPr>
      <w:rFonts w:asciiTheme="majorHAnsi" w:eastAsiaTheme="majorEastAsia" w:hAnsiTheme="majorHAnsi" w:cstheme="majorBidi"/>
      <w:sz w:val="18"/>
      <w:szCs w:val="18"/>
    </w:rPr>
  </w:style>
  <w:style w:type="character" w:customStyle="1" w:styleId="ac">
    <w:name w:val="註解方塊文字 字元"/>
    <w:basedOn w:val="a0"/>
    <w:link w:val="ab"/>
    <w:uiPriority w:val="99"/>
    <w:semiHidden/>
    <w:rsid w:val="006276B4"/>
    <w:rPr>
      <w:rFonts w:asciiTheme="majorHAnsi" w:eastAsiaTheme="majorEastAsia" w:hAnsiTheme="majorHAnsi" w:cstheme="majorBidi"/>
      <w:kern w:val="2"/>
      <w:sz w:val="18"/>
      <w:szCs w:val="18"/>
    </w:rPr>
  </w:style>
  <w:style w:type="paragraph" w:styleId="ad">
    <w:name w:val="Body Text Indent"/>
    <w:basedOn w:val="a"/>
    <w:link w:val="ae"/>
    <w:rsid w:val="00A76727"/>
    <w:pPr>
      <w:ind w:firstLineChars="200" w:firstLine="480"/>
    </w:pPr>
    <w:rPr>
      <w:rFonts w:ascii="標楷體" w:eastAsia="標楷體" w:hAnsi="標楷體"/>
      <w:szCs w:val="24"/>
    </w:rPr>
  </w:style>
  <w:style w:type="character" w:customStyle="1" w:styleId="ae">
    <w:name w:val="本文縮排 字元"/>
    <w:basedOn w:val="a0"/>
    <w:link w:val="ad"/>
    <w:rsid w:val="00A76727"/>
    <w:rPr>
      <w:rFonts w:ascii="標楷體" w:eastAsia="標楷體" w:hAnsi="標楷體"/>
      <w:kern w:val="2"/>
      <w:sz w:val="24"/>
      <w:szCs w:val="24"/>
    </w:rPr>
  </w:style>
  <w:style w:type="paragraph" w:customStyle="1" w:styleId="00">
    <w:name w:val="00內文"/>
    <w:basedOn w:val="a"/>
    <w:rsid w:val="00A76727"/>
    <w:pPr>
      <w:spacing w:line="360" w:lineRule="auto"/>
      <w:ind w:firstLineChars="200" w:firstLine="200"/>
      <w:jc w:val="both"/>
    </w:pPr>
    <w:rPr>
      <w:rFonts w:ascii="新細明體" w:eastAsia="標楷體" w:hAnsi="新細明體"/>
      <w:sz w:val="26"/>
      <w:szCs w:val="26"/>
    </w:rPr>
  </w:style>
  <w:style w:type="table" w:styleId="af">
    <w:name w:val="Table Grid"/>
    <w:basedOn w:val="a1"/>
    <w:uiPriority w:val="59"/>
    <w:rsid w:val="00C912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76B4"/>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7D59BD"/>
    <w:rPr>
      <w:b/>
      <w:bCs/>
    </w:rPr>
  </w:style>
  <w:style w:type="paragraph" w:styleId="a4">
    <w:name w:val="List Paragraph"/>
    <w:basedOn w:val="a"/>
    <w:qFormat/>
    <w:rsid w:val="007D59BD"/>
    <w:pPr>
      <w:ind w:leftChars="200" w:left="480"/>
    </w:pPr>
    <w:rPr>
      <w:rFonts w:ascii="Times New Roman" w:hAnsi="Times New Roman"/>
      <w:szCs w:val="24"/>
    </w:rPr>
  </w:style>
  <w:style w:type="paragraph" w:styleId="a5">
    <w:name w:val="header"/>
    <w:basedOn w:val="a"/>
    <w:link w:val="a6"/>
    <w:uiPriority w:val="99"/>
    <w:unhideWhenUsed/>
    <w:rsid w:val="006276B4"/>
    <w:pPr>
      <w:tabs>
        <w:tab w:val="center" w:pos="4153"/>
        <w:tab w:val="right" w:pos="8306"/>
      </w:tabs>
      <w:snapToGrid w:val="0"/>
    </w:pPr>
    <w:rPr>
      <w:rFonts w:ascii="Times New Roman" w:hAnsi="Times New Roman"/>
      <w:sz w:val="20"/>
      <w:szCs w:val="20"/>
    </w:rPr>
  </w:style>
  <w:style w:type="character" w:customStyle="1" w:styleId="a6">
    <w:name w:val="頁首 字元"/>
    <w:basedOn w:val="a0"/>
    <w:link w:val="a5"/>
    <w:uiPriority w:val="99"/>
    <w:rsid w:val="006276B4"/>
    <w:rPr>
      <w:rFonts w:ascii="Times New Roman" w:hAnsi="Times New Roman"/>
      <w:kern w:val="2"/>
    </w:rPr>
  </w:style>
  <w:style w:type="paragraph" w:styleId="a7">
    <w:name w:val="footer"/>
    <w:basedOn w:val="a"/>
    <w:link w:val="a8"/>
    <w:uiPriority w:val="99"/>
    <w:unhideWhenUsed/>
    <w:rsid w:val="006276B4"/>
    <w:pPr>
      <w:tabs>
        <w:tab w:val="center" w:pos="4153"/>
        <w:tab w:val="right" w:pos="8306"/>
      </w:tabs>
      <w:snapToGrid w:val="0"/>
    </w:pPr>
    <w:rPr>
      <w:rFonts w:ascii="Times New Roman" w:hAnsi="Times New Roman"/>
      <w:sz w:val="20"/>
      <w:szCs w:val="20"/>
    </w:rPr>
  </w:style>
  <w:style w:type="character" w:customStyle="1" w:styleId="a8">
    <w:name w:val="頁尾 字元"/>
    <w:basedOn w:val="a0"/>
    <w:link w:val="a7"/>
    <w:uiPriority w:val="99"/>
    <w:rsid w:val="006276B4"/>
    <w:rPr>
      <w:rFonts w:ascii="Times New Roman" w:hAnsi="Times New Roman"/>
      <w:kern w:val="2"/>
    </w:rPr>
  </w:style>
  <w:style w:type="paragraph" w:styleId="a9">
    <w:name w:val="No Spacing"/>
    <w:link w:val="aa"/>
    <w:uiPriority w:val="1"/>
    <w:qFormat/>
    <w:rsid w:val="006276B4"/>
    <w:rPr>
      <w:rFonts w:asciiTheme="minorHAnsi" w:eastAsiaTheme="minorEastAsia" w:hAnsiTheme="minorHAnsi" w:cstheme="minorBidi"/>
      <w:sz w:val="22"/>
      <w:szCs w:val="22"/>
    </w:rPr>
  </w:style>
  <w:style w:type="character" w:customStyle="1" w:styleId="aa">
    <w:name w:val="無間距 字元"/>
    <w:basedOn w:val="a0"/>
    <w:link w:val="a9"/>
    <w:uiPriority w:val="1"/>
    <w:rsid w:val="006276B4"/>
    <w:rPr>
      <w:rFonts w:asciiTheme="minorHAnsi" w:eastAsiaTheme="minorEastAsia" w:hAnsiTheme="minorHAnsi" w:cstheme="minorBidi"/>
      <w:sz w:val="22"/>
      <w:szCs w:val="22"/>
    </w:rPr>
  </w:style>
  <w:style w:type="paragraph" w:styleId="ab">
    <w:name w:val="Balloon Text"/>
    <w:basedOn w:val="a"/>
    <w:link w:val="ac"/>
    <w:uiPriority w:val="99"/>
    <w:semiHidden/>
    <w:unhideWhenUsed/>
    <w:rsid w:val="006276B4"/>
    <w:rPr>
      <w:rFonts w:asciiTheme="majorHAnsi" w:eastAsiaTheme="majorEastAsia" w:hAnsiTheme="majorHAnsi" w:cstheme="majorBidi"/>
      <w:sz w:val="18"/>
      <w:szCs w:val="18"/>
    </w:rPr>
  </w:style>
  <w:style w:type="character" w:customStyle="1" w:styleId="ac">
    <w:name w:val="註解方塊文字 字元"/>
    <w:basedOn w:val="a0"/>
    <w:link w:val="ab"/>
    <w:uiPriority w:val="99"/>
    <w:semiHidden/>
    <w:rsid w:val="006276B4"/>
    <w:rPr>
      <w:rFonts w:asciiTheme="majorHAnsi" w:eastAsiaTheme="majorEastAsia" w:hAnsiTheme="majorHAnsi" w:cstheme="majorBidi"/>
      <w:kern w:val="2"/>
      <w:sz w:val="18"/>
      <w:szCs w:val="18"/>
    </w:rPr>
  </w:style>
  <w:style w:type="paragraph" w:styleId="ad">
    <w:name w:val="Body Text Indent"/>
    <w:basedOn w:val="a"/>
    <w:link w:val="ae"/>
    <w:rsid w:val="00A76727"/>
    <w:pPr>
      <w:ind w:firstLineChars="200" w:firstLine="480"/>
    </w:pPr>
    <w:rPr>
      <w:rFonts w:ascii="標楷體" w:eastAsia="標楷體" w:hAnsi="標楷體"/>
      <w:szCs w:val="24"/>
    </w:rPr>
  </w:style>
  <w:style w:type="character" w:customStyle="1" w:styleId="ae">
    <w:name w:val="本文縮排 字元"/>
    <w:basedOn w:val="a0"/>
    <w:link w:val="ad"/>
    <w:rsid w:val="00A76727"/>
    <w:rPr>
      <w:rFonts w:ascii="標楷體" w:eastAsia="標楷體" w:hAnsi="標楷體"/>
      <w:kern w:val="2"/>
      <w:sz w:val="24"/>
      <w:szCs w:val="24"/>
    </w:rPr>
  </w:style>
  <w:style w:type="paragraph" w:customStyle="1" w:styleId="00">
    <w:name w:val="00內文"/>
    <w:basedOn w:val="a"/>
    <w:rsid w:val="00A76727"/>
    <w:pPr>
      <w:spacing w:line="360" w:lineRule="auto"/>
      <w:ind w:firstLineChars="200" w:firstLine="200"/>
      <w:jc w:val="both"/>
    </w:pPr>
    <w:rPr>
      <w:rFonts w:ascii="新細明體" w:eastAsia="標楷體" w:hAnsi="新細明體"/>
      <w:sz w:val="26"/>
      <w:szCs w:val="26"/>
    </w:rPr>
  </w:style>
  <w:style w:type="table" w:styleId="af">
    <w:name w:val="Table Grid"/>
    <w:basedOn w:val="a1"/>
    <w:uiPriority w:val="59"/>
    <w:rsid w:val="00C912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117" Type="http://schemas.openxmlformats.org/officeDocument/2006/relationships/image" Target="media/image110.JPG"/><Relationship Id="rId21" Type="http://schemas.openxmlformats.org/officeDocument/2006/relationships/image" Target="media/image14.JPG"/><Relationship Id="rId42" Type="http://schemas.openxmlformats.org/officeDocument/2006/relationships/image" Target="media/image35.JPG"/><Relationship Id="rId47" Type="http://schemas.openxmlformats.org/officeDocument/2006/relationships/image" Target="media/image40.JPG"/><Relationship Id="rId63" Type="http://schemas.openxmlformats.org/officeDocument/2006/relationships/image" Target="media/image56.JPG"/><Relationship Id="rId68" Type="http://schemas.openxmlformats.org/officeDocument/2006/relationships/image" Target="media/image61.JPG"/><Relationship Id="rId84" Type="http://schemas.openxmlformats.org/officeDocument/2006/relationships/image" Target="media/image77.JPG"/><Relationship Id="rId89" Type="http://schemas.openxmlformats.org/officeDocument/2006/relationships/image" Target="media/image82.JPG"/><Relationship Id="rId112" Type="http://schemas.openxmlformats.org/officeDocument/2006/relationships/image" Target="media/image105.JPG"/><Relationship Id="rId133" Type="http://schemas.openxmlformats.org/officeDocument/2006/relationships/image" Target="media/image126.JPG"/><Relationship Id="rId138" Type="http://schemas.openxmlformats.org/officeDocument/2006/relationships/image" Target="media/image131.JPG"/><Relationship Id="rId154" Type="http://schemas.openxmlformats.org/officeDocument/2006/relationships/image" Target="media/image147.JPG"/><Relationship Id="rId159" Type="http://schemas.openxmlformats.org/officeDocument/2006/relationships/image" Target="media/image152.JPG"/><Relationship Id="rId175" Type="http://schemas.openxmlformats.org/officeDocument/2006/relationships/image" Target="media/image168.JPG"/><Relationship Id="rId170" Type="http://schemas.openxmlformats.org/officeDocument/2006/relationships/image" Target="media/image163.JPG"/><Relationship Id="rId16" Type="http://schemas.openxmlformats.org/officeDocument/2006/relationships/image" Target="media/image9.JPG"/><Relationship Id="rId107" Type="http://schemas.openxmlformats.org/officeDocument/2006/relationships/image" Target="media/image100.JPG"/><Relationship Id="rId11" Type="http://schemas.openxmlformats.org/officeDocument/2006/relationships/image" Target="media/image4.JPG"/><Relationship Id="rId32" Type="http://schemas.openxmlformats.org/officeDocument/2006/relationships/image" Target="media/image25.JPG"/><Relationship Id="rId37" Type="http://schemas.openxmlformats.org/officeDocument/2006/relationships/image" Target="media/image30.JPG"/><Relationship Id="rId53" Type="http://schemas.openxmlformats.org/officeDocument/2006/relationships/image" Target="media/image46.JPG"/><Relationship Id="rId58" Type="http://schemas.openxmlformats.org/officeDocument/2006/relationships/image" Target="media/image51.JPG"/><Relationship Id="rId74" Type="http://schemas.openxmlformats.org/officeDocument/2006/relationships/image" Target="media/image67.JPG"/><Relationship Id="rId79" Type="http://schemas.openxmlformats.org/officeDocument/2006/relationships/image" Target="media/image72.JPG"/><Relationship Id="rId102" Type="http://schemas.openxmlformats.org/officeDocument/2006/relationships/image" Target="media/image95.JPG"/><Relationship Id="rId123" Type="http://schemas.openxmlformats.org/officeDocument/2006/relationships/image" Target="media/image116.JPG"/><Relationship Id="rId128" Type="http://schemas.openxmlformats.org/officeDocument/2006/relationships/image" Target="media/image121.JPG"/><Relationship Id="rId144" Type="http://schemas.openxmlformats.org/officeDocument/2006/relationships/image" Target="media/image137.JPG"/><Relationship Id="rId149" Type="http://schemas.openxmlformats.org/officeDocument/2006/relationships/image" Target="media/image142.JPG"/><Relationship Id="rId5" Type="http://schemas.openxmlformats.org/officeDocument/2006/relationships/webSettings" Target="webSettings.xml"/><Relationship Id="rId90" Type="http://schemas.openxmlformats.org/officeDocument/2006/relationships/image" Target="media/image83.JPG"/><Relationship Id="rId95" Type="http://schemas.openxmlformats.org/officeDocument/2006/relationships/image" Target="media/image88.JPG"/><Relationship Id="rId160" Type="http://schemas.openxmlformats.org/officeDocument/2006/relationships/image" Target="media/image153.JPG"/><Relationship Id="rId165" Type="http://schemas.openxmlformats.org/officeDocument/2006/relationships/image" Target="media/image158.JPG"/><Relationship Id="rId181" Type="http://schemas.openxmlformats.org/officeDocument/2006/relationships/image" Target="media/image174.JPG"/><Relationship Id="rId22" Type="http://schemas.openxmlformats.org/officeDocument/2006/relationships/image" Target="media/image15.JPG"/><Relationship Id="rId27" Type="http://schemas.openxmlformats.org/officeDocument/2006/relationships/image" Target="media/image20.JPG"/><Relationship Id="rId43" Type="http://schemas.openxmlformats.org/officeDocument/2006/relationships/image" Target="media/image36.JPG"/><Relationship Id="rId48" Type="http://schemas.openxmlformats.org/officeDocument/2006/relationships/image" Target="media/image41.JPG"/><Relationship Id="rId64" Type="http://schemas.openxmlformats.org/officeDocument/2006/relationships/image" Target="media/image57.JPG"/><Relationship Id="rId69" Type="http://schemas.openxmlformats.org/officeDocument/2006/relationships/image" Target="media/image62.JPG"/><Relationship Id="rId113" Type="http://schemas.openxmlformats.org/officeDocument/2006/relationships/image" Target="media/image106.JPG"/><Relationship Id="rId118" Type="http://schemas.openxmlformats.org/officeDocument/2006/relationships/image" Target="media/image111.JPG"/><Relationship Id="rId134" Type="http://schemas.openxmlformats.org/officeDocument/2006/relationships/image" Target="media/image127.JPG"/><Relationship Id="rId139" Type="http://schemas.openxmlformats.org/officeDocument/2006/relationships/image" Target="media/image132.JPG"/><Relationship Id="rId80" Type="http://schemas.openxmlformats.org/officeDocument/2006/relationships/image" Target="media/image73.JPG"/><Relationship Id="rId85" Type="http://schemas.openxmlformats.org/officeDocument/2006/relationships/image" Target="media/image78.JPG"/><Relationship Id="rId150" Type="http://schemas.openxmlformats.org/officeDocument/2006/relationships/image" Target="media/image143.JPG"/><Relationship Id="rId155" Type="http://schemas.openxmlformats.org/officeDocument/2006/relationships/image" Target="media/image148.JPG"/><Relationship Id="rId171" Type="http://schemas.openxmlformats.org/officeDocument/2006/relationships/image" Target="media/image164.JPG"/><Relationship Id="rId176" Type="http://schemas.openxmlformats.org/officeDocument/2006/relationships/image" Target="media/image169.JPG"/><Relationship Id="rId12" Type="http://schemas.openxmlformats.org/officeDocument/2006/relationships/image" Target="media/image5.JPG"/><Relationship Id="rId17" Type="http://schemas.openxmlformats.org/officeDocument/2006/relationships/image" Target="media/image10.JPG"/><Relationship Id="rId33" Type="http://schemas.openxmlformats.org/officeDocument/2006/relationships/image" Target="media/image26.JPG"/><Relationship Id="rId38" Type="http://schemas.openxmlformats.org/officeDocument/2006/relationships/image" Target="media/image31.JPG"/><Relationship Id="rId59" Type="http://schemas.openxmlformats.org/officeDocument/2006/relationships/image" Target="media/image52.JPG"/><Relationship Id="rId103" Type="http://schemas.openxmlformats.org/officeDocument/2006/relationships/image" Target="media/image96.JPG"/><Relationship Id="rId108" Type="http://schemas.openxmlformats.org/officeDocument/2006/relationships/image" Target="media/image101.JPG"/><Relationship Id="rId124" Type="http://schemas.openxmlformats.org/officeDocument/2006/relationships/image" Target="media/image117.JPG"/><Relationship Id="rId129" Type="http://schemas.openxmlformats.org/officeDocument/2006/relationships/image" Target="media/image122.JPG"/><Relationship Id="rId54" Type="http://schemas.openxmlformats.org/officeDocument/2006/relationships/image" Target="media/image47.JPG"/><Relationship Id="rId70" Type="http://schemas.openxmlformats.org/officeDocument/2006/relationships/image" Target="media/image63.JPG"/><Relationship Id="rId75" Type="http://schemas.openxmlformats.org/officeDocument/2006/relationships/image" Target="media/image68.JPG"/><Relationship Id="rId91" Type="http://schemas.openxmlformats.org/officeDocument/2006/relationships/image" Target="media/image84.JPG"/><Relationship Id="rId96" Type="http://schemas.openxmlformats.org/officeDocument/2006/relationships/image" Target="media/image89.JPG"/><Relationship Id="rId140" Type="http://schemas.openxmlformats.org/officeDocument/2006/relationships/image" Target="media/image133.JPG"/><Relationship Id="rId145" Type="http://schemas.openxmlformats.org/officeDocument/2006/relationships/image" Target="media/image138.JPG"/><Relationship Id="rId161" Type="http://schemas.openxmlformats.org/officeDocument/2006/relationships/image" Target="media/image154.JPG"/><Relationship Id="rId166" Type="http://schemas.openxmlformats.org/officeDocument/2006/relationships/image" Target="media/image159.JPG"/><Relationship Id="rId182"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6.JPG"/><Relationship Id="rId28" Type="http://schemas.openxmlformats.org/officeDocument/2006/relationships/image" Target="media/image21.JPG"/><Relationship Id="rId49" Type="http://schemas.openxmlformats.org/officeDocument/2006/relationships/image" Target="media/image42.JPG"/><Relationship Id="rId114" Type="http://schemas.openxmlformats.org/officeDocument/2006/relationships/image" Target="media/image107.JPG"/><Relationship Id="rId119" Type="http://schemas.openxmlformats.org/officeDocument/2006/relationships/image" Target="media/image112.JPG"/><Relationship Id="rId44" Type="http://schemas.openxmlformats.org/officeDocument/2006/relationships/image" Target="media/image37.JPG"/><Relationship Id="rId60" Type="http://schemas.openxmlformats.org/officeDocument/2006/relationships/image" Target="media/image53.JPG"/><Relationship Id="rId65" Type="http://schemas.openxmlformats.org/officeDocument/2006/relationships/image" Target="media/image58.JPG"/><Relationship Id="rId81" Type="http://schemas.openxmlformats.org/officeDocument/2006/relationships/image" Target="media/image74.JPG"/><Relationship Id="rId86" Type="http://schemas.openxmlformats.org/officeDocument/2006/relationships/image" Target="media/image79.JPG"/><Relationship Id="rId130" Type="http://schemas.openxmlformats.org/officeDocument/2006/relationships/image" Target="media/image123.JPG"/><Relationship Id="rId135" Type="http://schemas.openxmlformats.org/officeDocument/2006/relationships/image" Target="media/image128.JPG"/><Relationship Id="rId151" Type="http://schemas.openxmlformats.org/officeDocument/2006/relationships/image" Target="media/image144.JPG"/><Relationship Id="rId156" Type="http://schemas.openxmlformats.org/officeDocument/2006/relationships/image" Target="media/image149.JPG"/><Relationship Id="rId177" Type="http://schemas.openxmlformats.org/officeDocument/2006/relationships/image" Target="media/image170.JPG"/><Relationship Id="rId4" Type="http://schemas.openxmlformats.org/officeDocument/2006/relationships/settings" Target="settings.xml"/><Relationship Id="rId9" Type="http://schemas.openxmlformats.org/officeDocument/2006/relationships/image" Target="media/image2.JPG"/><Relationship Id="rId172" Type="http://schemas.openxmlformats.org/officeDocument/2006/relationships/image" Target="media/image165.JPG"/><Relationship Id="rId180" Type="http://schemas.openxmlformats.org/officeDocument/2006/relationships/image" Target="media/image173.JP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JPG"/><Relationship Id="rId109" Type="http://schemas.openxmlformats.org/officeDocument/2006/relationships/image" Target="media/image102.JPG"/><Relationship Id="rId34" Type="http://schemas.openxmlformats.org/officeDocument/2006/relationships/image" Target="media/image27.JPG"/><Relationship Id="rId50" Type="http://schemas.openxmlformats.org/officeDocument/2006/relationships/image" Target="media/image43.JPG"/><Relationship Id="rId55" Type="http://schemas.openxmlformats.org/officeDocument/2006/relationships/image" Target="media/image48.JPG"/><Relationship Id="rId76" Type="http://schemas.openxmlformats.org/officeDocument/2006/relationships/image" Target="media/image69.JPG"/><Relationship Id="rId97" Type="http://schemas.openxmlformats.org/officeDocument/2006/relationships/image" Target="media/image90.JPG"/><Relationship Id="rId104" Type="http://schemas.openxmlformats.org/officeDocument/2006/relationships/image" Target="media/image97.JPG"/><Relationship Id="rId120" Type="http://schemas.openxmlformats.org/officeDocument/2006/relationships/image" Target="media/image113.JPG"/><Relationship Id="rId125" Type="http://schemas.openxmlformats.org/officeDocument/2006/relationships/image" Target="media/image118.JPG"/><Relationship Id="rId141" Type="http://schemas.openxmlformats.org/officeDocument/2006/relationships/image" Target="media/image134.JPG"/><Relationship Id="rId146" Type="http://schemas.openxmlformats.org/officeDocument/2006/relationships/image" Target="media/image139.JPG"/><Relationship Id="rId167" Type="http://schemas.openxmlformats.org/officeDocument/2006/relationships/image" Target="media/image160.JPG"/><Relationship Id="rId7" Type="http://schemas.openxmlformats.org/officeDocument/2006/relationships/endnotes" Target="endnotes.xml"/><Relationship Id="rId71" Type="http://schemas.openxmlformats.org/officeDocument/2006/relationships/image" Target="media/image64.JPG"/><Relationship Id="rId92" Type="http://schemas.openxmlformats.org/officeDocument/2006/relationships/image" Target="media/image85.JPG"/><Relationship Id="rId162" Type="http://schemas.openxmlformats.org/officeDocument/2006/relationships/image" Target="media/image155.JPG"/><Relationship Id="rId183"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2.JPG"/><Relationship Id="rId24" Type="http://schemas.openxmlformats.org/officeDocument/2006/relationships/image" Target="media/image17.JPG"/><Relationship Id="rId40" Type="http://schemas.openxmlformats.org/officeDocument/2006/relationships/image" Target="media/image33.JPG"/><Relationship Id="rId45" Type="http://schemas.openxmlformats.org/officeDocument/2006/relationships/image" Target="media/image38.JPG"/><Relationship Id="rId66" Type="http://schemas.openxmlformats.org/officeDocument/2006/relationships/image" Target="media/image59.JPG"/><Relationship Id="rId87" Type="http://schemas.openxmlformats.org/officeDocument/2006/relationships/image" Target="media/image80.JPG"/><Relationship Id="rId110" Type="http://schemas.openxmlformats.org/officeDocument/2006/relationships/image" Target="media/image103.JPG"/><Relationship Id="rId115" Type="http://schemas.openxmlformats.org/officeDocument/2006/relationships/image" Target="media/image108.JPG"/><Relationship Id="rId131" Type="http://schemas.openxmlformats.org/officeDocument/2006/relationships/image" Target="media/image124.JPG"/><Relationship Id="rId136" Type="http://schemas.openxmlformats.org/officeDocument/2006/relationships/image" Target="media/image129.JPG"/><Relationship Id="rId157" Type="http://schemas.openxmlformats.org/officeDocument/2006/relationships/image" Target="media/image150.JPG"/><Relationship Id="rId178" Type="http://schemas.openxmlformats.org/officeDocument/2006/relationships/image" Target="media/image171.JPG"/><Relationship Id="rId61" Type="http://schemas.openxmlformats.org/officeDocument/2006/relationships/image" Target="media/image54.JPG"/><Relationship Id="rId82" Type="http://schemas.openxmlformats.org/officeDocument/2006/relationships/image" Target="media/image75.JPG"/><Relationship Id="rId152" Type="http://schemas.openxmlformats.org/officeDocument/2006/relationships/image" Target="media/image145.JPG"/><Relationship Id="rId173" Type="http://schemas.openxmlformats.org/officeDocument/2006/relationships/image" Target="media/image166.JPG"/><Relationship Id="rId19" Type="http://schemas.openxmlformats.org/officeDocument/2006/relationships/image" Target="media/image12.JPG"/><Relationship Id="rId14" Type="http://schemas.openxmlformats.org/officeDocument/2006/relationships/image" Target="media/image7.JPG"/><Relationship Id="rId30" Type="http://schemas.openxmlformats.org/officeDocument/2006/relationships/image" Target="media/image23.JPG"/><Relationship Id="rId35" Type="http://schemas.openxmlformats.org/officeDocument/2006/relationships/image" Target="media/image28.JPG"/><Relationship Id="rId56" Type="http://schemas.openxmlformats.org/officeDocument/2006/relationships/image" Target="media/image49.JPG"/><Relationship Id="rId77" Type="http://schemas.openxmlformats.org/officeDocument/2006/relationships/image" Target="media/image70.JPG"/><Relationship Id="rId100" Type="http://schemas.openxmlformats.org/officeDocument/2006/relationships/image" Target="media/image93.JPG"/><Relationship Id="rId105" Type="http://schemas.openxmlformats.org/officeDocument/2006/relationships/image" Target="media/image98.JPG"/><Relationship Id="rId126" Type="http://schemas.openxmlformats.org/officeDocument/2006/relationships/image" Target="media/image119.JPG"/><Relationship Id="rId147" Type="http://schemas.openxmlformats.org/officeDocument/2006/relationships/image" Target="media/image140.JPG"/><Relationship Id="rId168" Type="http://schemas.openxmlformats.org/officeDocument/2006/relationships/image" Target="media/image161.JPG"/><Relationship Id="rId8" Type="http://schemas.openxmlformats.org/officeDocument/2006/relationships/image" Target="media/image1.jpeg"/><Relationship Id="rId51" Type="http://schemas.openxmlformats.org/officeDocument/2006/relationships/image" Target="media/image44.JPG"/><Relationship Id="rId72" Type="http://schemas.openxmlformats.org/officeDocument/2006/relationships/image" Target="media/image65.JPG"/><Relationship Id="rId93" Type="http://schemas.openxmlformats.org/officeDocument/2006/relationships/image" Target="media/image86.JPG"/><Relationship Id="rId98" Type="http://schemas.openxmlformats.org/officeDocument/2006/relationships/image" Target="media/image91.JPG"/><Relationship Id="rId121" Type="http://schemas.openxmlformats.org/officeDocument/2006/relationships/image" Target="media/image114.JPG"/><Relationship Id="rId142" Type="http://schemas.openxmlformats.org/officeDocument/2006/relationships/image" Target="media/image135.JPG"/><Relationship Id="rId163" Type="http://schemas.openxmlformats.org/officeDocument/2006/relationships/image" Target="media/image156.JPG"/><Relationship Id="rId184" Type="http://schemas.openxmlformats.org/officeDocument/2006/relationships/theme" Target="theme/theme1.xml"/><Relationship Id="rId3" Type="http://schemas.microsoft.com/office/2007/relationships/stylesWithEffects" Target="stylesWithEffects.xml"/><Relationship Id="rId25" Type="http://schemas.openxmlformats.org/officeDocument/2006/relationships/image" Target="media/image18.JPG"/><Relationship Id="rId46" Type="http://schemas.openxmlformats.org/officeDocument/2006/relationships/image" Target="media/image39.JPG"/><Relationship Id="rId67" Type="http://schemas.openxmlformats.org/officeDocument/2006/relationships/image" Target="media/image60.JPG"/><Relationship Id="rId116" Type="http://schemas.openxmlformats.org/officeDocument/2006/relationships/image" Target="media/image109.JPG"/><Relationship Id="rId137" Type="http://schemas.openxmlformats.org/officeDocument/2006/relationships/image" Target="media/image130.JPG"/><Relationship Id="rId158" Type="http://schemas.openxmlformats.org/officeDocument/2006/relationships/image" Target="media/image151.JPG"/><Relationship Id="rId20" Type="http://schemas.openxmlformats.org/officeDocument/2006/relationships/image" Target="media/image13.JPG"/><Relationship Id="rId41" Type="http://schemas.openxmlformats.org/officeDocument/2006/relationships/image" Target="media/image34.JPG"/><Relationship Id="rId62" Type="http://schemas.openxmlformats.org/officeDocument/2006/relationships/image" Target="media/image55.JPG"/><Relationship Id="rId83" Type="http://schemas.openxmlformats.org/officeDocument/2006/relationships/image" Target="media/image76.JPG"/><Relationship Id="rId88" Type="http://schemas.openxmlformats.org/officeDocument/2006/relationships/image" Target="media/image81.JPG"/><Relationship Id="rId111" Type="http://schemas.openxmlformats.org/officeDocument/2006/relationships/image" Target="media/image104.JPG"/><Relationship Id="rId132" Type="http://schemas.openxmlformats.org/officeDocument/2006/relationships/image" Target="media/image125.JPG"/><Relationship Id="rId153" Type="http://schemas.openxmlformats.org/officeDocument/2006/relationships/image" Target="media/image146.JPG"/><Relationship Id="rId174" Type="http://schemas.openxmlformats.org/officeDocument/2006/relationships/image" Target="media/image167.JPG"/><Relationship Id="rId179" Type="http://schemas.openxmlformats.org/officeDocument/2006/relationships/image" Target="media/image172.JPG"/><Relationship Id="rId15" Type="http://schemas.openxmlformats.org/officeDocument/2006/relationships/image" Target="media/image8.JPG"/><Relationship Id="rId36" Type="http://schemas.openxmlformats.org/officeDocument/2006/relationships/image" Target="media/image29.JPG"/><Relationship Id="rId57" Type="http://schemas.openxmlformats.org/officeDocument/2006/relationships/image" Target="media/image50.JPG"/><Relationship Id="rId106" Type="http://schemas.openxmlformats.org/officeDocument/2006/relationships/image" Target="media/image99.JPG"/><Relationship Id="rId127" Type="http://schemas.openxmlformats.org/officeDocument/2006/relationships/image" Target="media/image120.JPG"/><Relationship Id="rId10" Type="http://schemas.openxmlformats.org/officeDocument/2006/relationships/image" Target="media/image3.JPG"/><Relationship Id="rId31" Type="http://schemas.openxmlformats.org/officeDocument/2006/relationships/image" Target="media/image24.JPG"/><Relationship Id="rId52" Type="http://schemas.openxmlformats.org/officeDocument/2006/relationships/image" Target="media/image45.JPG"/><Relationship Id="rId73" Type="http://schemas.openxmlformats.org/officeDocument/2006/relationships/image" Target="media/image66.JPG"/><Relationship Id="rId78" Type="http://schemas.openxmlformats.org/officeDocument/2006/relationships/image" Target="media/image71.JPG"/><Relationship Id="rId94" Type="http://schemas.openxmlformats.org/officeDocument/2006/relationships/image" Target="media/image87.JPG"/><Relationship Id="rId99" Type="http://schemas.openxmlformats.org/officeDocument/2006/relationships/image" Target="media/image92.JPG"/><Relationship Id="rId101" Type="http://schemas.openxmlformats.org/officeDocument/2006/relationships/image" Target="media/image94.JPG"/><Relationship Id="rId122" Type="http://schemas.openxmlformats.org/officeDocument/2006/relationships/image" Target="media/image115.JPG"/><Relationship Id="rId143" Type="http://schemas.openxmlformats.org/officeDocument/2006/relationships/image" Target="media/image136.JPG"/><Relationship Id="rId148" Type="http://schemas.openxmlformats.org/officeDocument/2006/relationships/image" Target="media/image141.JPG"/><Relationship Id="rId164" Type="http://schemas.openxmlformats.org/officeDocument/2006/relationships/image" Target="media/image157.JPG"/><Relationship Id="rId169" Type="http://schemas.openxmlformats.org/officeDocument/2006/relationships/image" Target="media/image162.JP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50</Pages>
  <Words>2354</Words>
  <Characters>13421</Characters>
  <Application>Microsoft Office Word</Application>
  <DocSecurity>0</DocSecurity>
  <Lines>111</Lines>
  <Paragraphs>31</Paragraphs>
  <ScaleCrop>false</ScaleCrop>
  <Company/>
  <LinksUpToDate>false</LinksUpToDate>
  <CharactersWithSpaces>15744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may</dc:creator>
  <cp:lastModifiedBy>may</cp:lastModifiedBy>
  <cp:revision>5</cp:revision>
  <cp:lastPrinted>2013-07-02T03:15:00Z</cp:lastPrinted>
  <dcterms:created xsi:type="dcterms:W3CDTF">2015-01-25T10:54:00Z</dcterms:created>
  <dcterms:modified xsi:type="dcterms:W3CDTF">2015-01-25T11:17:00Z</dcterms:modified>
</cp:coreProperties>
</file>