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82" w:rsidRPr="00E04452" w:rsidRDefault="000F6BA8" w:rsidP="00E97DA2">
      <w:pPr>
        <w:jc w:val="center"/>
        <w:rPr>
          <w:rFonts w:ascii="標楷體" w:eastAsia="標楷體" w:hAnsi="標楷體"/>
          <w:szCs w:val="24"/>
        </w:rPr>
      </w:pPr>
      <w:r>
        <w:rPr>
          <w:rFonts w:ascii="標楷體" w:eastAsia="標楷體" w:hAnsi="標楷體" w:hint="eastAsia"/>
          <w:szCs w:val="24"/>
        </w:rPr>
        <w:t>食農社群</w:t>
      </w:r>
      <w:bookmarkStart w:id="0" w:name="_GoBack"/>
      <w:bookmarkEnd w:id="0"/>
      <w:r w:rsidR="008370A2">
        <w:rPr>
          <w:rFonts w:ascii="標楷體" w:eastAsia="標楷體" w:hAnsi="標楷體" w:hint="eastAsia"/>
          <w:szCs w:val="24"/>
        </w:rPr>
        <w:t>教師研習-</w:t>
      </w:r>
      <w:r w:rsidR="009D2082" w:rsidRPr="00E04452">
        <w:rPr>
          <w:rFonts w:ascii="標楷體" w:eastAsia="標楷體" w:hAnsi="標楷體" w:hint="eastAsia"/>
          <w:szCs w:val="24"/>
        </w:rPr>
        <w:t>天然色素</w:t>
      </w:r>
      <w:r w:rsidR="000F1DC2" w:rsidRPr="00E04452">
        <w:rPr>
          <w:rFonts w:ascii="標楷體" w:eastAsia="標楷體" w:hAnsi="標楷體"/>
          <w:szCs w:val="24"/>
        </w:rPr>
        <w:t>natural pigment</w:t>
      </w:r>
    </w:p>
    <w:p w:rsidR="009D2082" w:rsidRPr="00E04452" w:rsidRDefault="00E97DA2" w:rsidP="00E97DA2">
      <w:pPr>
        <w:jc w:val="right"/>
        <w:rPr>
          <w:rFonts w:ascii="標楷體" w:eastAsia="標楷體" w:hAnsi="標楷體"/>
          <w:szCs w:val="24"/>
        </w:rPr>
      </w:pPr>
      <w:r w:rsidRPr="00E04452">
        <w:rPr>
          <w:rFonts w:ascii="標楷體" w:eastAsia="標楷體" w:hAnsi="標楷體" w:hint="eastAsia"/>
          <w:szCs w:val="24"/>
        </w:rPr>
        <w:t>陳鼎儒 整理</w:t>
      </w:r>
    </w:p>
    <w:p w:rsidR="00240D78" w:rsidRPr="00E04452" w:rsidRDefault="00240D78" w:rsidP="00240D78">
      <w:pPr>
        <w:pStyle w:val="a4"/>
        <w:numPr>
          <w:ilvl w:val="0"/>
          <w:numId w:val="1"/>
        </w:numPr>
        <w:ind w:leftChars="0"/>
        <w:rPr>
          <w:rFonts w:ascii="標楷體" w:eastAsia="標楷體" w:hAnsi="標楷體"/>
          <w:szCs w:val="24"/>
        </w:rPr>
      </w:pPr>
      <w:r w:rsidRPr="00E04452">
        <w:rPr>
          <w:rFonts w:ascii="標楷體" w:eastAsia="標楷體" w:hAnsi="標楷體" w:hint="eastAsia"/>
          <w:szCs w:val="24"/>
        </w:rPr>
        <w:t>介紹</w:t>
      </w:r>
    </w:p>
    <w:p w:rsidR="009D2082" w:rsidRPr="00E04452" w:rsidRDefault="009D2082" w:rsidP="00240D78">
      <w:pPr>
        <w:pStyle w:val="a4"/>
        <w:numPr>
          <w:ilvl w:val="0"/>
          <w:numId w:val="2"/>
        </w:numPr>
        <w:ind w:leftChars="0"/>
        <w:rPr>
          <w:rFonts w:ascii="標楷體" w:eastAsia="標楷體" w:hAnsi="標楷體"/>
          <w:szCs w:val="24"/>
        </w:rPr>
      </w:pPr>
      <w:r w:rsidRPr="00E04452">
        <w:rPr>
          <w:rFonts w:ascii="標楷體" w:eastAsia="標楷體" w:hAnsi="標楷體" w:hint="eastAsia"/>
          <w:szCs w:val="24"/>
        </w:rPr>
        <w:t>食物為何要添加色素?</w:t>
      </w:r>
    </w:p>
    <w:p w:rsidR="00DD3D7B" w:rsidRPr="00E04452" w:rsidRDefault="00DD3D7B" w:rsidP="00DD3D7B">
      <w:pPr>
        <w:ind w:leftChars="200" w:left="480"/>
        <w:rPr>
          <w:rFonts w:ascii="標楷體" w:eastAsia="標楷體" w:hAnsi="標楷體"/>
          <w:szCs w:val="24"/>
        </w:rPr>
      </w:pPr>
      <w:r w:rsidRPr="00E04452">
        <w:rPr>
          <w:rFonts w:ascii="標楷體" w:eastAsia="標楷體" w:hAnsi="標楷體" w:hint="eastAsia"/>
          <w:szCs w:val="24"/>
        </w:rPr>
        <w:t>食用色素具有良好的色澤，這些色澤能促進人的食慾並刺激食欲購買慾。</w:t>
      </w:r>
    </w:p>
    <w:p w:rsidR="00DD3D7B" w:rsidRDefault="00DD3D7B" w:rsidP="00DD3D7B">
      <w:pPr>
        <w:pStyle w:val="a4"/>
        <w:ind w:leftChars="0"/>
        <w:rPr>
          <w:rFonts w:ascii="標楷體" w:eastAsia="標楷體" w:hAnsi="標楷體"/>
          <w:szCs w:val="24"/>
        </w:rPr>
      </w:pPr>
      <w:r w:rsidRPr="00E04452">
        <w:rPr>
          <w:rFonts w:ascii="標楷體" w:eastAsia="標楷體" w:hAnsi="標楷體" w:hint="eastAsia"/>
          <w:szCs w:val="24"/>
        </w:rPr>
        <w:t>天然食品在加工保存過程中容易退色或變色，添加食用色素改善食品的色澤，保持</w:t>
      </w:r>
      <w:r w:rsidR="006A7FB2" w:rsidRPr="00E04452">
        <w:rPr>
          <w:rFonts w:ascii="標楷體" w:eastAsia="標楷體" w:hAnsi="標楷體" w:hint="eastAsia"/>
          <w:szCs w:val="24"/>
        </w:rPr>
        <w:t>消費者對</w:t>
      </w:r>
      <w:r w:rsidRPr="00E04452">
        <w:rPr>
          <w:rFonts w:ascii="標楷體" w:eastAsia="標楷體" w:hAnsi="標楷體" w:hint="eastAsia"/>
          <w:szCs w:val="24"/>
        </w:rPr>
        <w:t>食品印象中的外觀。</w:t>
      </w:r>
    </w:p>
    <w:p w:rsidR="008370A2" w:rsidRPr="00E04452" w:rsidRDefault="008370A2" w:rsidP="00DD3D7B">
      <w:pPr>
        <w:pStyle w:val="a4"/>
        <w:ind w:leftChars="0"/>
        <w:rPr>
          <w:rFonts w:ascii="標楷體" w:eastAsia="標楷體" w:hAnsi="標楷體"/>
          <w:szCs w:val="24"/>
        </w:rPr>
      </w:pPr>
    </w:p>
    <w:p w:rsidR="009439D1" w:rsidRPr="00E04452" w:rsidRDefault="009D2082" w:rsidP="00240D78">
      <w:pPr>
        <w:pStyle w:val="a4"/>
        <w:numPr>
          <w:ilvl w:val="0"/>
          <w:numId w:val="2"/>
        </w:numPr>
        <w:ind w:leftChars="0"/>
        <w:rPr>
          <w:rFonts w:ascii="標楷體" w:eastAsia="標楷體" w:hAnsi="標楷體"/>
          <w:szCs w:val="24"/>
        </w:rPr>
      </w:pPr>
      <w:r w:rsidRPr="00E04452">
        <w:rPr>
          <w:rFonts w:ascii="標楷體" w:eastAsia="標楷體" w:hAnsi="標楷體" w:hint="eastAsia"/>
          <w:szCs w:val="24"/>
        </w:rPr>
        <w:t>食用色素</w:t>
      </w:r>
      <w:r w:rsidR="009439D1" w:rsidRPr="00E04452">
        <w:rPr>
          <w:rFonts w:ascii="標楷體" w:eastAsia="標楷體" w:hAnsi="標楷體" w:hint="eastAsia"/>
          <w:szCs w:val="24"/>
        </w:rPr>
        <w:t>法規?</w:t>
      </w:r>
    </w:p>
    <w:p w:rsidR="009D2082" w:rsidRPr="00E04452" w:rsidRDefault="009D2082" w:rsidP="009439D1">
      <w:pPr>
        <w:pStyle w:val="a4"/>
        <w:ind w:leftChars="0"/>
        <w:rPr>
          <w:rFonts w:ascii="標楷體" w:eastAsia="標楷體" w:hAnsi="標楷體"/>
          <w:szCs w:val="24"/>
        </w:rPr>
      </w:pPr>
      <w:r w:rsidRPr="00E04452">
        <w:rPr>
          <w:rFonts w:ascii="標楷體" w:eastAsia="標楷體" w:hAnsi="標楷體" w:hint="eastAsia"/>
          <w:szCs w:val="24"/>
        </w:rPr>
        <w:t>是屬於</w:t>
      </w:r>
      <w:r w:rsidR="00E60A59" w:rsidRPr="00E04452">
        <w:rPr>
          <w:rFonts w:ascii="標楷體" w:eastAsia="標楷體" w:hAnsi="標楷體" w:hint="eastAsia"/>
          <w:szCs w:val="24"/>
        </w:rPr>
        <w:t>「食品添加物使用範圍及限量暨規格標準」</w:t>
      </w:r>
      <w:r w:rsidRPr="00E04452">
        <w:rPr>
          <w:rFonts w:ascii="標楷體" w:eastAsia="標楷體" w:hAnsi="標楷體" w:hint="eastAsia"/>
          <w:szCs w:val="24"/>
        </w:rPr>
        <w:t>第九類-著色劑</w:t>
      </w:r>
    </w:p>
    <w:p w:rsidR="00A278A5" w:rsidRDefault="00A278A5" w:rsidP="00A278A5">
      <w:pPr>
        <w:pStyle w:val="a4"/>
        <w:ind w:leftChars="0"/>
        <w:rPr>
          <w:rFonts w:ascii="標楷體" w:eastAsia="標楷體" w:hAnsi="標楷體"/>
          <w:szCs w:val="24"/>
        </w:rPr>
      </w:pPr>
      <w:r w:rsidRPr="00E04452">
        <w:rPr>
          <w:rFonts w:ascii="標楷體" w:eastAsia="標楷體" w:hAnsi="標楷體" w:hint="eastAsia"/>
          <w:szCs w:val="24"/>
        </w:rPr>
        <w:t>一共表列39項並</w:t>
      </w:r>
      <w:proofErr w:type="gramStart"/>
      <w:r w:rsidRPr="00E04452">
        <w:rPr>
          <w:rFonts w:ascii="標楷體" w:eastAsia="標楷體" w:hAnsi="標楷體" w:hint="eastAsia"/>
          <w:szCs w:val="24"/>
        </w:rPr>
        <w:t>採</w:t>
      </w:r>
      <w:proofErr w:type="gramEnd"/>
      <w:r w:rsidRPr="00E04452">
        <w:rPr>
          <w:rFonts w:ascii="標楷體" w:eastAsia="標楷體" w:hAnsi="標楷體" w:hint="eastAsia"/>
          <w:szCs w:val="24"/>
        </w:rPr>
        <w:t>正面表列，</w:t>
      </w:r>
      <w:proofErr w:type="gramStart"/>
      <w:r w:rsidRPr="00E04452">
        <w:rPr>
          <w:rFonts w:ascii="標楷體" w:eastAsia="標楷體" w:hAnsi="標楷體" w:hint="eastAsia"/>
          <w:szCs w:val="24"/>
        </w:rPr>
        <w:t>非表列</w:t>
      </w:r>
      <w:proofErr w:type="gramEnd"/>
      <w:r w:rsidRPr="00E04452">
        <w:rPr>
          <w:rFonts w:ascii="標楷體" w:eastAsia="標楷體" w:hAnsi="標楷體" w:hint="eastAsia"/>
          <w:szCs w:val="24"/>
        </w:rPr>
        <w:t>之食品</w:t>
      </w:r>
      <w:proofErr w:type="gramStart"/>
      <w:r w:rsidRPr="00E04452">
        <w:rPr>
          <w:rFonts w:ascii="標楷體" w:eastAsia="標楷體" w:hAnsi="標楷體" w:hint="eastAsia"/>
          <w:szCs w:val="24"/>
        </w:rPr>
        <w:t>品</w:t>
      </w:r>
      <w:proofErr w:type="gramEnd"/>
      <w:r w:rsidRPr="00E04452">
        <w:rPr>
          <w:rFonts w:ascii="標楷體" w:eastAsia="標楷體" w:hAnsi="標楷體" w:hint="eastAsia"/>
          <w:szCs w:val="24"/>
        </w:rPr>
        <w:t>項，不得使用該食品添加物。</w:t>
      </w:r>
    </w:p>
    <w:p w:rsidR="008370A2" w:rsidRPr="00E04452" w:rsidRDefault="008370A2" w:rsidP="00A278A5">
      <w:pPr>
        <w:pStyle w:val="a4"/>
        <w:ind w:leftChars="0"/>
        <w:rPr>
          <w:rFonts w:ascii="標楷體" w:eastAsia="標楷體" w:hAnsi="標楷體"/>
          <w:szCs w:val="24"/>
        </w:rPr>
      </w:pPr>
    </w:p>
    <w:p w:rsidR="009F65A2" w:rsidRPr="00E04452" w:rsidRDefault="00240D78" w:rsidP="00A278A5">
      <w:pPr>
        <w:pStyle w:val="a4"/>
        <w:numPr>
          <w:ilvl w:val="0"/>
          <w:numId w:val="2"/>
        </w:numPr>
        <w:ind w:leftChars="0"/>
        <w:rPr>
          <w:rFonts w:ascii="標楷體" w:eastAsia="標楷體" w:hAnsi="標楷體"/>
          <w:szCs w:val="24"/>
        </w:rPr>
      </w:pPr>
      <w:r w:rsidRPr="00E04452">
        <w:rPr>
          <w:rFonts w:ascii="標楷體" w:eastAsia="標楷體" w:hAnsi="標楷體" w:hint="eastAsia"/>
          <w:szCs w:val="24"/>
        </w:rPr>
        <w:t>人工</w:t>
      </w:r>
      <w:r w:rsidR="00E60A59" w:rsidRPr="00E04452">
        <w:rPr>
          <w:rFonts w:ascii="標楷體" w:eastAsia="標楷體" w:hAnsi="標楷體" w:hint="eastAsia"/>
          <w:szCs w:val="24"/>
        </w:rPr>
        <w:t>食用色素</w:t>
      </w:r>
    </w:p>
    <w:p w:rsidR="00A278A5" w:rsidRPr="00E04452" w:rsidRDefault="00240D78" w:rsidP="009F65A2">
      <w:pPr>
        <w:pStyle w:val="a4"/>
        <w:ind w:leftChars="0"/>
        <w:rPr>
          <w:rFonts w:ascii="標楷體" w:eastAsia="標楷體" w:hAnsi="標楷體"/>
          <w:szCs w:val="24"/>
        </w:rPr>
      </w:pPr>
      <w:r w:rsidRPr="00E04452">
        <w:rPr>
          <w:rFonts w:ascii="標楷體" w:eastAsia="標楷體" w:hAnsi="標楷體" w:hint="eastAsia"/>
          <w:szCs w:val="24"/>
        </w:rPr>
        <w:t>主要來自煤焦油或石油…</w:t>
      </w:r>
      <w:proofErr w:type="gramStart"/>
      <w:r w:rsidRPr="00E04452">
        <w:rPr>
          <w:rFonts w:ascii="標楷體" w:eastAsia="標楷體" w:hAnsi="標楷體" w:hint="eastAsia"/>
          <w:szCs w:val="24"/>
        </w:rPr>
        <w:t>…</w:t>
      </w:r>
      <w:proofErr w:type="gramEnd"/>
      <w:r w:rsidRPr="00E04452">
        <w:rPr>
          <w:rFonts w:ascii="標楷體" w:eastAsia="標楷體" w:hAnsi="標楷體" w:hint="eastAsia"/>
          <w:szCs w:val="24"/>
        </w:rPr>
        <w:t>等材料加工而成，主要</w:t>
      </w:r>
      <w:r w:rsidRPr="00E04452">
        <w:rPr>
          <w:rFonts w:ascii="標楷體" w:eastAsia="標楷體" w:hAnsi="標楷體"/>
          <w:szCs w:val="24"/>
        </w:rPr>
        <w:t>以煤焦油來製成煤焦</w:t>
      </w:r>
      <w:proofErr w:type="gramStart"/>
      <w:r w:rsidRPr="00E04452">
        <w:rPr>
          <w:rFonts w:ascii="標楷體" w:eastAsia="標楷體" w:hAnsi="標楷體"/>
          <w:szCs w:val="24"/>
        </w:rPr>
        <w:t>色素或苯胺</w:t>
      </w:r>
      <w:proofErr w:type="gramEnd"/>
      <w:r w:rsidRPr="00E04452">
        <w:rPr>
          <w:rFonts w:ascii="標楷體" w:eastAsia="標楷體" w:hAnsi="標楷體"/>
          <w:szCs w:val="24"/>
        </w:rPr>
        <w:t>色素</w:t>
      </w:r>
      <w:r w:rsidR="00E60A59" w:rsidRPr="00E04452">
        <w:rPr>
          <w:rFonts w:ascii="標楷體" w:eastAsia="標楷體" w:hAnsi="標楷體" w:hint="eastAsia"/>
          <w:szCs w:val="24"/>
        </w:rPr>
        <w:t>。此類色素具有色澤鮮豔、著色力強、穩定性好等優點</w:t>
      </w:r>
      <w:r w:rsidR="009C49DC" w:rsidRPr="00E04452">
        <w:rPr>
          <w:rFonts w:ascii="標楷體" w:eastAsia="標楷體" w:hAnsi="標楷體" w:hint="eastAsia"/>
          <w:szCs w:val="24"/>
        </w:rPr>
        <w:t>。</w:t>
      </w:r>
    </w:p>
    <w:p w:rsidR="00E04452" w:rsidRPr="00E04452" w:rsidRDefault="00A278A5" w:rsidP="00E04452">
      <w:pPr>
        <w:pStyle w:val="a4"/>
        <w:rPr>
          <w:rFonts w:ascii="標楷體" w:eastAsia="標楷體" w:hAnsi="標楷體"/>
          <w:szCs w:val="24"/>
        </w:rPr>
      </w:pPr>
      <w:r w:rsidRPr="00E04452">
        <w:rPr>
          <w:rFonts w:ascii="標楷體" w:eastAsia="標楷體" w:hAnsi="標楷體" w:hint="eastAsia"/>
          <w:szCs w:val="24"/>
        </w:rPr>
        <w:t>以下介紹常見的著色劑14項使用限制都為生鮮肉類、生鮮魚貝類、生鮮豆類、生鮮蔬菜、生鮮水果、味</w:t>
      </w:r>
      <w:proofErr w:type="gramStart"/>
      <w:r w:rsidRPr="00E04452">
        <w:rPr>
          <w:rFonts w:ascii="標楷體" w:eastAsia="標楷體" w:hAnsi="標楷體" w:hint="eastAsia"/>
          <w:szCs w:val="24"/>
        </w:rPr>
        <w:t>噌</w:t>
      </w:r>
      <w:proofErr w:type="gramEnd"/>
      <w:r w:rsidRPr="00E04452">
        <w:rPr>
          <w:rFonts w:ascii="標楷體" w:eastAsia="標楷體" w:hAnsi="標楷體" w:hint="eastAsia"/>
          <w:szCs w:val="24"/>
        </w:rPr>
        <w:t>、醬油、海帶、海苔、茶等不得使用。</w:t>
      </w:r>
    </w:p>
    <w:p w:rsidR="00E60A59" w:rsidRPr="00E04452" w:rsidRDefault="00240D78" w:rsidP="00E04452">
      <w:pPr>
        <w:pStyle w:val="a4"/>
        <w:numPr>
          <w:ilvl w:val="0"/>
          <w:numId w:val="11"/>
        </w:numPr>
        <w:ind w:leftChars="0"/>
        <w:rPr>
          <w:rFonts w:ascii="標楷體" w:eastAsia="標楷體" w:hAnsi="標楷體"/>
          <w:szCs w:val="24"/>
        </w:rPr>
      </w:pPr>
      <w:r w:rsidRPr="00E04452">
        <w:rPr>
          <w:rFonts w:ascii="標楷體" w:eastAsia="標楷體" w:hAnsi="標楷體" w:hint="eastAsia"/>
          <w:szCs w:val="24"/>
        </w:rPr>
        <w:t>水溶性煤溚色素</w:t>
      </w:r>
    </w:p>
    <w:p w:rsidR="000F1DC2" w:rsidRPr="00E04452" w:rsidRDefault="000F1DC2" w:rsidP="00B74CB1">
      <w:pPr>
        <w:ind w:leftChars="300" w:left="720"/>
        <w:rPr>
          <w:rFonts w:ascii="標楷體" w:eastAsia="標楷體" w:hAnsi="標楷體"/>
          <w:szCs w:val="24"/>
        </w:rPr>
      </w:pPr>
      <w:r w:rsidRPr="00E04452">
        <w:rPr>
          <w:rFonts w:ascii="標楷體" w:eastAsia="標楷體" w:hAnsi="標楷體" w:hint="eastAsia"/>
          <w:szCs w:val="24"/>
        </w:rPr>
        <w:t>一般常見准許添加著色劑</w:t>
      </w:r>
    </w:p>
    <w:tbl>
      <w:tblPr>
        <w:tblStyle w:val="a3"/>
        <w:tblW w:w="7497" w:type="dxa"/>
        <w:tblInd w:w="720" w:type="dxa"/>
        <w:tblLook w:val="04A0" w:firstRow="1" w:lastRow="0" w:firstColumn="1" w:lastColumn="0" w:noHBand="0" w:noVBand="1"/>
      </w:tblPr>
      <w:tblGrid>
        <w:gridCol w:w="2499"/>
        <w:gridCol w:w="2499"/>
        <w:gridCol w:w="2499"/>
      </w:tblGrid>
      <w:tr w:rsidR="00E97DA2" w:rsidRPr="00E04452" w:rsidTr="00E97DA2">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hint="eastAsia"/>
                <w:szCs w:val="24"/>
              </w:rPr>
              <w:t>中文</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hint="eastAsia"/>
                <w:szCs w:val="24"/>
              </w:rPr>
              <w:t>英文</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hint="eastAsia"/>
                <w:szCs w:val="24"/>
              </w:rPr>
              <w:t>CI</w:t>
            </w:r>
          </w:p>
        </w:tc>
      </w:tr>
      <w:tr w:rsidR="00E97DA2" w:rsidRPr="00E04452" w:rsidTr="00E97DA2">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hint="eastAsia"/>
                <w:szCs w:val="24"/>
              </w:rPr>
              <w:t>食用藍色一號</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Brilliant Blue</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42090</w:t>
            </w:r>
          </w:p>
        </w:tc>
      </w:tr>
      <w:tr w:rsidR="00E97DA2" w:rsidRPr="00E04452" w:rsidTr="00E97DA2">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hint="eastAsia"/>
                <w:szCs w:val="24"/>
              </w:rPr>
              <w:t>食用藍色二號</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Indigo Carmine</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73015</w:t>
            </w:r>
          </w:p>
        </w:tc>
      </w:tr>
      <w:tr w:rsidR="00E97DA2" w:rsidRPr="00E04452" w:rsidTr="00E97DA2">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hint="eastAsia"/>
                <w:szCs w:val="24"/>
              </w:rPr>
              <w:t>食用綠色三號</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Fast Green</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42053</w:t>
            </w:r>
          </w:p>
        </w:tc>
      </w:tr>
      <w:tr w:rsidR="00E97DA2" w:rsidRPr="00E04452" w:rsidTr="00E97DA2">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hint="eastAsia"/>
                <w:szCs w:val="24"/>
              </w:rPr>
              <w:t>食用黃色四號</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Tartrazine</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19140</w:t>
            </w:r>
          </w:p>
        </w:tc>
      </w:tr>
      <w:tr w:rsidR="00E97DA2" w:rsidRPr="00E04452" w:rsidTr="00E97DA2">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hint="eastAsia"/>
                <w:szCs w:val="24"/>
              </w:rPr>
              <w:t>食用黃色五號</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Sunset Yellow</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15985</w:t>
            </w:r>
          </w:p>
        </w:tc>
      </w:tr>
      <w:tr w:rsidR="00E97DA2" w:rsidRPr="00E04452" w:rsidTr="00E97DA2">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hint="eastAsia"/>
                <w:szCs w:val="24"/>
              </w:rPr>
              <w:t>食用紅色六號</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Cochineal Red A</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16255</w:t>
            </w:r>
          </w:p>
        </w:tc>
      </w:tr>
      <w:tr w:rsidR="00E97DA2" w:rsidRPr="00E04452" w:rsidTr="00E97DA2">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hint="eastAsia"/>
                <w:szCs w:val="24"/>
              </w:rPr>
              <w:t>食用紅色七號</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Erythrosine</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45430</w:t>
            </w:r>
          </w:p>
        </w:tc>
      </w:tr>
      <w:tr w:rsidR="00E97DA2" w:rsidRPr="00E04452" w:rsidTr="00E97DA2">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hint="eastAsia"/>
                <w:szCs w:val="24"/>
              </w:rPr>
              <w:t>食用紅色四十號</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Allura Red AC</w:t>
            </w:r>
          </w:p>
        </w:tc>
        <w:tc>
          <w:tcPr>
            <w:tcW w:w="2499" w:type="dxa"/>
            <w:vAlign w:val="center"/>
          </w:tcPr>
          <w:p w:rsidR="000F1DC2" w:rsidRPr="00E04452" w:rsidRDefault="000F1DC2" w:rsidP="00E97DA2">
            <w:pPr>
              <w:jc w:val="center"/>
              <w:rPr>
                <w:rFonts w:ascii="標楷體" w:eastAsia="標楷體" w:hAnsi="標楷體"/>
                <w:szCs w:val="24"/>
              </w:rPr>
            </w:pPr>
            <w:r w:rsidRPr="00E04452">
              <w:rPr>
                <w:rFonts w:ascii="標楷體" w:eastAsia="標楷體" w:hAnsi="標楷體"/>
                <w:szCs w:val="24"/>
              </w:rPr>
              <w:t>16035</w:t>
            </w:r>
          </w:p>
        </w:tc>
      </w:tr>
      <w:tr w:rsidR="00E97DA2" w:rsidRPr="00E04452" w:rsidTr="00E97DA2">
        <w:tc>
          <w:tcPr>
            <w:tcW w:w="7497" w:type="dxa"/>
            <w:gridSpan w:val="3"/>
            <w:vAlign w:val="center"/>
          </w:tcPr>
          <w:p w:rsidR="00240D78" w:rsidRPr="00E04452" w:rsidRDefault="00240D78" w:rsidP="00E97DA2">
            <w:pPr>
              <w:jc w:val="center"/>
              <w:rPr>
                <w:rFonts w:ascii="標楷體" w:eastAsia="標楷體" w:hAnsi="標楷體"/>
                <w:szCs w:val="24"/>
              </w:rPr>
            </w:pPr>
            <w:r w:rsidRPr="00E04452">
              <w:rPr>
                <w:rFonts w:ascii="標楷體" w:eastAsia="標楷體" w:hAnsi="標楷體" w:hint="eastAsia"/>
                <w:szCs w:val="24"/>
              </w:rPr>
              <w:t>顏色索引編號（Color Index），簡稱C I</w:t>
            </w:r>
          </w:p>
        </w:tc>
      </w:tr>
    </w:tbl>
    <w:p w:rsidR="009C49DC" w:rsidRPr="00E04452" w:rsidRDefault="00240D78" w:rsidP="00E04452">
      <w:pPr>
        <w:pStyle w:val="a4"/>
        <w:numPr>
          <w:ilvl w:val="0"/>
          <w:numId w:val="11"/>
        </w:numPr>
        <w:ind w:leftChars="0"/>
        <w:rPr>
          <w:rFonts w:ascii="標楷體" w:eastAsia="標楷體" w:hAnsi="標楷體"/>
          <w:szCs w:val="24"/>
        </w:rPr>
      </w:pPr>
      <w:proofErr w:type="gramStart"/>
      <w:r w:rsidRPr="00E04452">
        <w:rPr>
          <w:rFonts w:ascii="標楷體" w:eastAsia="標楷體" w:hAnsi="標楷體"/>
          <w:szCs w:val="24"/>
        </w:rPr>
        <w:t>鋁麗基</w:t>
      </w:r>
      <w:proofErr w:type="gramEnd"/>
      <w:r w:rsidRPr="00E04452">
        <w:rPr>
          <w:rFonts w:ascii="標楷體" w:eastAsia="標楷體" w:hAnsi="標楷體"/>
          <w:szCs w:val="24"/>
        </w:rPr>
        <w:t>色素</w:t>
      </w:r>
    </w:p>
    <w:p w:rsidR="00240D78" w:rsidRPr="00E04452" w:rsidRDefault="00240D78" w:rsidP="00B74CB1">
      <w:pPr>
        <w:ind w:leftChars="200" w:left="480"/>
        <w:rPr>
          <w:rFonts w:ascii="標楷體" w:eastAsia="標楷體" w:hAnsi="標楷體"/>
          <w:szCs w:val="24"/>
        </w:rPr>
      </w:pPr>
      <w:r w:rsidRPr="00E04452">
        <w:rPr>
          <w:rFonts w:ascii="標楷體" w:eastAsia="標楷體" w:hAnsi="標楷體" w:hint="eastAsia"/>
          <w:szCs w:val="24"/>
        </w:rPr>
        <w:t>非水溶性色素，常用於粉末與油脂食品。</w:t>
      </w:r>
    </w:p>
    <w:p w:rsidR="00240D78" w:rsidRPr="00E04452" w:rsidRDefault="00240D78" w:rsidP="00B74CB1">
      <w:pPr>
        <w:ind w:leftChars="200" w:left="480"/>
        <w:rPr>
          <w:rFonts w:ascii="標楷體" w:eastAsia="標楷體" w:hAnsi="標楷體"/>
          <w:szCs w:val="24"/>
        </w:rPr>
      </w:pPr>
      <w:r w:rsidRPr="00E04452">
        <w:rPr>
          <w:rFonts w:ascii="標楷體" w:eastAsia="標楷體" w:hAnsi="標楷體" w:hint="eastAsia"/>
          <w:szCs w:val="24"/>
        </w:rPr>
        <w:t>符合標準之色素與礬土作用而成。</w:t>
      </w:r>
    </w:p>
    <w:tbl>
      <w:tblPr>
        <w:tblStyle w:val="a3"/>
        <w:tblW w:w="7737" w:type="dxa"/>
        <w:tblInd w:w="480" w:type="dxa"/>
        <w:tblLook w:val="04A0" w:firstRow="1" w:lastRow="0" w:firstColumn="1" w:lastColumn="0" w:noHBand="0" w:noVBand="1"/>
      </w:tblPr>
      <w:tblGrid>
        <w:gridCol w:w="3484"/>
        <w:gridCol w:w="4253"/>
      </w:tblGrid>
      <w:tr w:rsidR="00E97DA2" w:rsidRPr="00E04452" w:rsidTr="00E97DA2">
        <w:tc>
          <w:tcPr>
            <w:tcW w:w="3484" w:type="dxa"/>
            <w:vAlign w:val="center"/>
          </w:tcPr>
          <w:p w:rsidR="00B74CB1" w:rsidRPr="00E04452" w:rsidRDefault="00B74CB1" w:rsidP="00E97DA2">
            <w:pPr>
              <w:jc w:val="center"/>
              <w:rPr>
                <w:rFonts w:ascii="標楷體" w:eastAsia="標楷體" w:hAnsi="標楷體"/>
                <w:szCs w:val="24"/>
              </w:rPr>
            </w:pPr>
            <w:r w:rsidRPr="00E04452">
              <w:rPr>
                <w:rFonts w:ascii="標楷體" w:eastAsia="標楷體" w:hAnsi="標楷體" w:hint="eastAsia"/>
                <w:szCs w:val="24"/>
              </w:rPr>
              <w:t>中文</w:t>
            </w:r>
          </w:p>
        </w:tc>
        <w:tc>
          <w:tcPr>
            <w:tcW w:w="4253" w:type="dxa"/>
            <w:vAlign w:val="center"/>
          </w:tcPr>
          <w:p w:rsidR="00B74CB1" w:rsidRPr="00E04452" w:rsidRDefault="00B74CB1" w:rsidP="00E97DA2">
            <w:pPr>
              <w:jc w:val="center"/>
              <w:rPr>
                <w:rFonts w:ascii="標楷體" w:eastAsia="標楷體" w:hAnsi="標楷體"/>
                <w:szCs w:val="24"/>
              </w:rPr>
            </w:pPr>
            <w:r w:rsidRPr="00E04452">
              <w:rPr>
                <w:rFonts w:ascii="標楷體" w:eastAsia="標楷體" w:hAnsi="標楷體" w:hint="eastAsia"/>
                <w:szCs w:val="24"/>
              </w:rPr>
              <w:t>英文</w:t>
            </w:r>
          </w:p>
        </w:tc>
      </w:tr>
      <w:tr w:rsidR="00E97DA2" w:rsidRPr="00E04452" w:rsidTr="008370A2">
        <w:tc>
          <w:tcPr>
            <w:tcW w:w="3484" w:type="dxa"/>
            <w:vAlign w:val="center"/>
          </w:tcPr>
          <w:p w:rsidR="00A278A5" w:rsidRPr="00E04452" w:rsidRDefault="00A278A5" w:rsidP="00E97DA2">
            <w:pPr>
              <w:jc w:val="center"/>
              <w:rPr>
                <w:rFonts w:ascii="標楷體" w:eastAsia="標楷體" w:hAnsi="標楷體"/>
                <w:szCs w:val="24"/>
              </w:rPr>
            </w:pPr>
            <w:r w:rsidRPr="00E04452">
              <w:rPr>
                <w:rFonts w:ascii="標楷體" w:eastAsia="標楷體" w:hAnsi="標楷體" w:hint="eastAsia"/>
                <w:szCs w:val="24"/>
              </w:rPr>
              <w:t>藍色一號</w:t>
            </w:r>
            <w:proofErr w:type="gramStart"/>
            <w:r w:rsidRPr="00E04452">
              <w:rPr>
                <w:rFonts w:ascii="標楷體" w:eastAsia="標楷體" w:hAnsi="標楷體" w:hint="eastAsia"/>
                <w:szCs w:val="24"/>
              </w:rPr>
              <w:t>鋁麗基</w:t>
            </w:r>
            <w:proofErr w:type="gramEnd"/>
          </w:p>
        </w:tc>
        <w:tc>
          <w:tcPr>
            <w:tcW w:w="4253" w:type="dxa"/>
            <w:vAlign w:val="center"/>
          </w:tcPr>
          <w:p w:rsidR="00A278A5" w:rsidRPr="00E04452" w:rsidRDefault="00A278A5" w:rsidP="008370A2">
            <w:pPr>
              <w:jc w:val="both"/>
              <w:rPr>
                <w:rFonts w:ascii="標楷體" w:eastAsia="標楷體" w:hAnsi="標楷體"/>
                <w:szCs w:val="24"/>
              </w:rPr>
            </w:pPr>
            <w:r w:rsidRPr="00E04452">
              <w:rPr>
                <w:rFonts w:ascii="標楷體" w:eastAsia="標楷體" w:hAnsi="標楷體"/>
                <w:szCs w:val="24"/>
              </w:rPr>
              <w:t>Brilliant Blue FCF Aluminum Lake</w:t>
            </w:r>
          </w:p>
        </w:tc>
      </w:tr>
      <w:tr w:rsidR="00E97DA2" w:rsidRPr="00E04452" w:rsidTr="008370A2">
        <w:tc>
          <w:tcPr>
            <w:tcW w:w="3484" w:type="dxa"/>
            <w:vAlign w:val="center"/>
          </w:tcPr>
          <w:p w:rsidR="00A278A5" w:rsidRPr="00E04452" w:rsidRDefault="00A278A5" w:rsidP="00E97DA2">
            <w:pPr>
              <w:jc w:val="center"/>
              <w:rPr>
                <w:rFonts w:ascii="標楷體" w:eastAsia="標楷體" w:hAnsi="標楷體"/>
                <w:szCs w:val="24"/>
              </w:rPr>
            </w:pPr>
            <w:r w:rsidRPr="00E04452">
              <w:rPr>
                <w:rFonts w:ascii="標楷體" w:eastAsia="標楷體" w:hAnsi="標楷體" w:hint="eastAsia"/>
                <w:szCs w:val="24"/>
              </w:rPr>
              <w:t>藍色二號</w:t>
            </w:r>
            <w:proofErr w:type="gramStart"/>
            <w:r w:rsidRPr="00E04452">
              <w:rPr>
                <w:rFonts w:ascii="標楷體" w:eastAsia="標楷體" w:hAnsi="標楷體" w:hint="eastAsia"/>
                <w:szCs w:val="24"/>
              </w:rPr>
              <w:t>鋁麗基</w:t>
            </w:r>
            <w:proofErr w:type="gramEnd"/>
          </w:p>
        </w:tc>
        <w:tc>
          <w:tcPr>
            <w:tcW w:w="4253" w:type="dxa"/>
            <w:vAlign w:val="center"/>
          </w:tcPr>
          <w:p w:rsidR="00A278A5" w:rsidRPr="00E04452" w:rsidRDefault="00A278A5" w:rsidP="008370A2">
            <w:pPr>
              <w:jc w:val="both"/>
              <w:rPr>
                <w:rFonts w:ascii="標楷體" w:eastAsia="標楷體" w:hAnsi="標楷體"/>
                <w:szCs w:val="24"/>
              </w:rPr>
            </w:pPr>
            <w:r w:rsidRPr="00E04452">
              <w:rPr>
                <w:rFonts w:ascii="標楷體" w:eastAsia="標楷體" w:hAnsi="標楷體"/>
                <w:szCs w:val="24"/>
              </w:rPr>
              <w:t>Indigo Carmine Aluminum Lake</w:t>
            </w:r>
          </w:p>
        </w:tc>
      </w:tr>
      <w:tr w:rsidR="00E97DA2" w:rsidRPr="00E04452" w:rsidTr="008370A2">
        <w:tc>
          <w:tcPr>
            <w:tcW w:w="3484" w:type="dxa"/>
            <w:vAlign w:val="center"/>
          </w:tcPr>
          <w:p w:rsidR="00A278A5" w:rsidRPr="00E04452" w:rsidRDefault="00A278A5" w:rsidP="00E97DA2">
            <w:pPr>
              <w:jc w:val="center"/>
              <w:rPr>
                <w:rFonts w:ascii="標楷體" w:eastAsia="標楷體" w:hAnsi="標楷體"/>
                <w:szCs w:val="24"/>
              </w:rPr>
            </w:pPr>
            <w:r w:rsidRPr="00E04452">
              <w:rPr>
                <w:rFonts w:ascii="標楷體" w:eastAsia="標楷體" w:hAnsi="標楷體" w:hint="eastAsia"/>
                <w:szCs w:val="24"/>
              </w:rPr>
              <w:t>綠色三號</w:t>
            </w:r>
            <w:proofErr w:type="gramStart"/>
            <w:r w:rsidRPr="00E04452">
              <w:rPr>
                <w:rFonts w:ascii="標楷體" w:eastAsia="標楷體" w:hAnsi="標楷體" w:hint="eastAsia"/>
                <w:szCs w:val="24"/>
              </w:rPr>
              <w:t>鋁麗基</w:t>
            </w:r>
            <w:proofErr w:type="gramEnd"/>
          </w:p>
        </w:tc>
        <w:tc>
          <w:tcPr>
            <w:tcW w:w="4253" w:type="dxa"/>
            <w:vAlign w:val="center"/>
          </w:tcPr>
          <w:p w:rsidR="00A278A5" w:rsidRPr="00E04452" w:rsidRDefault="00A278A5" w:rsidP="008370A2">
            <w:pPr>
              <w:jc w:val="both"/>
              <w:rPr>
                <w:rFonts w:ascii="標楷體" w:eastAsia="標楷體" w:hAnsi="標楷體"/>
                <w:szCs w:val="24"/>
              </w:rPr>
            </w:pPr>
            <w:r w:rsidRPr="00E04452">
              <w:rPr>
                <w:rFonts w:ascii="標楷體" w:eastAsia="標楷體" w:hAnsi="標楷體"/>
                <w:szCs w:val="24"/>
              </w:rPr>
              <w:t>Fast Green FCF Aluminum Lake</w:t>
            </w:r>
          </w:p>
        </w:tc>
      </w:tr>
      <w:tr w:rsidR="00E97DA2" w:rsidRPr="00E04452" w:rsidTr="008370A2">
        <w:tc>
          <w:tcPr>
            <w:tcW w:w="3484" w:type="dxa"/>
            <w:vAlign w:val="center"/>
          </w:tcPr>
          <w:p w:rsidR="00A278A5" w:rsidRPr="00E04452" w:rsidRDefault="00A278A5" w:rsidP="00E97DA2">
            <w:pPr>
              <w:jc w:val="center"/>
              <w:rPr>
                <w:rFonts w:ascii="標楷體" w:eastAsia="標楷體" w:hAnsi="標楷體"/>
                <w:szCs w:val="24"/>
              </w:rPr>
            </w:pPr>
            <w:r w:rsidRPr="00E04452">
              <w:rPr>
                <w:rFonts w:ascii="標楷體" w:eastAsia="標楷體" w:hAnsi="標楷體" w:hint="eastAsia"/>
                <w:szCs w:val="24"/>
              </w:rPr>
              <w:t>黃色四號</w:t>
            </w:r>
            <w:proofErr w:type="gramStart"/>
            <w:r w:rsidRPr="00E04452">
              <w:rPr>
                <w:rFonts w:ascii="標楷體" w:eastAsia="標楷體" w:hAnsi="標楷體" w:hint="eastAsia"/>
                <w:szCs w:val="24"/>
              </w:rPr>
              <w:t>鋁麗基</w:t>
            </w:r>
            <w:proofErr w:type="gramEnd"/>
          </w:p>
        </w:tc>
        <w:tc>
          <w:tcPr>
            <w:tcW w:w="4253" w:type="dxa"/>
            <w:vAlign w:val="center"/>
          </w:tcPr>
          <w:p w:rsidR="00A278A5" w:rsidRPr="00E04452" w:rsidRDefault="00A278A5" w:rsidP="008370A2">
            <w:pPr>
              <w:jc w:val="both"/>
              <w:rPr>
                <w:rFonts w:ascii="標楷體" w:eastAsia="標楷體" w:hAnsi="標楷體"/>
                <w:szCs w:val="24"/>
              </w:rPr>
            </w:pPr>
            <w:r w:rsidRPr="00E04452">
              <w:rPr>
                <w:rFonts w:ascii="標楷體" w:eastAsia="標楷體" w:hAnsi="標楷體"/>
                <w:szCs w:val="24"/>
              </w:rPr>
              <w:t>Tartrazine Aluminum Lake</w:t>
            </w:r>
          </w:p>
        </w:tc>
      </w:tr>
      <w:tr w:rsidR="00E97DA2" w:rsidRPr="00E04452" w:rsidTr="008370A2">
        <w:tc>
          <w:tcPr>
            <w:tcW w:w="3484" w:type="dxa"/>
            <w:vAlign w:val="center"/>
          </w:tcPr>
          <w:p w:rsidR="00A278A5" w:rsidRPr="00E04452" w:rsidRDefault="00A278A5" w:rsidP="00E97DA2">
            <w:pPr>
              <w:jc w:val="center"/>
              <w:rPr>
                <w:rFonts w:ascii="標楷體" w:eastAsia="標楷體" w:hAnsi="標楷體"/>
                <w:szCs w:val="24"/>
              </w:rPr>
            </w:pPr>
            <w:r w:rsidRPr="00E04452">
              <w:rPr>
                <w:rFonts w:ascii="標楷體" w:eastAsia="標楷體" w:hAnsi="標楷體" w:hint="eastAsia"/>
                <w:szCs w:val="24"/>
              </w:rPr>
              <w:t>黃色五號</w:t>
            </w:r>
            <w:proofErr w:type="gramStart"/>
            <w:r w:rsidRPr="00E04452">
              <w:rPr>
                <w:rFonts w:ascii="標楷體" w:eastAsia="標楷體" w:hAnsi="標楷體" w:hint="eastAsia"/>
                <w:szCs w:val="24"/>
              </w:rPr>
              <w:t>鋁麗基</w:t>
            </w:r>
            <w:proofErr w:type="gramEnd"/>
          </w:p>
        </w:tc>
        <w:tc>
          <w:tcPr>
            <w:tcW w:w="4253" w:type="dxa"/>
            <w:vAlign w:val="center"/>
          </w:tcPr>
          <w:p w:rsidR="00A278A5" w:rsidRPr="00E04452" w:rsidRDefault="00A278A5" w:rsidP="008370A2">
            <w:pPr>
              <w:jc w:val="both"/>
              <w:rPr>
                <w:rFonts w:ascii="標楷體" w:eastAsia="標楷體" w:hAnsi="標楷體"/>
                <w:szCs w:val="24"/>
              </w:rPr>
            </w:pPr>
            <w:r w:rsidRPr="00E04452">
              <w:rPr>
                <w:rFonts w:ascii="標楷體" w:eastAsia="標楷體" w:hAnsi="標楷體"/>
                <w:szCs w:val="24"/>
              </w:rPr>
              <w:t>Sunset Yellow FCF Aluminum Lake</w:t>
            </w:r>
          </w:p>
        </w:tc>
      </w:tr>
      <w:tr w:rsidR="00E97DA2" w:rsidRPr="00E04452" w:rsidTr="008370A2">
        <w:tc>
          <w:tcPr>
            <w:tcW w:w="3484" w:type="dxa"/>
            <w:vAlign w:val="center"/>
          </w:tcPr>
          <w:p w:rsidR="00A278A5" w:rsidRPr="00E04452" w:rsidRDefault="00A278A5" w:rsidP="00E97DA2">
            <w:pPr>
              <w:jc w:val="center"/>
              <w:rPr>
                <w:rFonts w:ascii="標楷體" w:eastAsia="標楷體" w:hAnsi="標楷體"/>
                <w:szCs w:val="24"/>
              </w:rPr>
            </w:pPr>
            <w:r w:rsidRPr="00E04452">
              <w:rPr>
                <w:rFonts w:ascii="標楷體" w:eastAsia="標楷體" w:hAnsi="標楷體" w:hint="eastAsia"/>
                <w:szCs w:val="24"/>
              </w:rPr>
              <w:t>紅色七號</w:t>
            </w:r>
            <w:proofErr w:type="gramStart"/>
            <w:r w:rsidRPr="00E04452">
              <w:rPr>
                <w:rFonts w:ascii="標楷體" w:eastAsia="標楷體" w:hAnsi="標楷體" w:hint="eastAsia"/>
                <w:szCs w:val="24"/>
              </w:rPr>
              <w:t>鋁麗基</w:t>
            </w:r>
            <w:proofErr w:type="gramEnd"/>
          </w:p>
        </w:tc>
        <w:tc>
          <w:tcPr>
            <w:tcW w:w="4253" w:type="dxa"/>
            <w:vAlign w:val="center"/>
          </w:tcPr>
          <w:p w:rsidR="00A278A5" w:rsidRPr="00E04452" w:rsidRDefault="00A278A5" w:rsidP="008370A2">
            <w:pPr>
              <w:jc w:val="both"/>
              <w:rPr>
                <w:rFonts w:ascii="標楷體" w:eastAsia="標楷體" w:hAnsi="標楷體"/>
                <w:szCs w:val="24"/>
              </w:rPr>
            </w:pPr>
            <w:r w:rsidRPr="00E04452">
              <w:rPr>
                <w:rFonts w:ascii="標楷體" w:eastAsia="標楷體" w:hAnsi="標楷體"/>
                <w:szCs w:val="24"/>
              </w:rPr>
              <w:t>Erythrosine Aluminum Lake</w:t>
            </w:r>
          </w:p>
        </w:tc>
      </w:tr>
      <w:tr w:rsidR="00E97DA2" w:rsidRPr="00E04452" w:rsidTr="008370A2">
        <w:tc>
          <w:tcPr>
            <w:tcW w:w="3484" w:type="dxa"/>
            <w:vAlign w:val="center"/>
          </w:tcPr>
          <w:p w:rsidR="00A278A5" w:rsidRPr="00E04452" w:rsidRDefault="00A278A5" w:rsidP="00E97DA2">
            <w:pPr>
              <w:jc w:val="center"/>
              <w:rPr>
                <w:rFonts w:ascii="標楷體" w:eastAsia="標楷體" w:hAnsi="標楷體"/>
                <w:szCs w:val="24"/>
              </w:rPr>
            </w:pPr>
            <w:r w:rsidRPr="00E04452">
              <w:rPr>
                <w:rFonts w:ascii="標楷體" w:eastAsia="標楷體" w:hAnsi="標楷體" w:hint="eastAsia"/>
                <w:szCs w:val="24"/>
              </w:rPr>
              <w:t>紅色四十號</w:t>
            </w:r>
            <w:proofErr w:type="gramStart"/>
            <w:r w:rsidRPr="00E04452">
              <w:rPr>
                <w:rFonts w:ascii="標楷體" w:eastAsia="標楷體" w:hAnsi="標楷體" w:hint="eastAsia"/>
                <w:szCs w:val="24"/>
              </w:rPr>
              <w:t>鋁麗基</w:t>
            </w:r>
            <w:proofErr w:type="gramEnd"/>
          </w:p>
        </w:tc>
        <w:tc>
          <w:tcPr>
            <w:tcW w:w="4253" w:type="dxa"/>
            <w:vAlign w:val="center"/>
          </w:tcPr>
          <w:p w:rsidR="00A278A5" w:rsidRPr="00E04452" w:rsidRDefault="00B74CB1" w:rsidP="008370A2">
            <w:pPr>
              <w:jc w:val="both"/>
              <w:rPr>
                <w:rFonts w:ascii="標楷體" w:eastAsia="標楷體" w:hAnsi="標楷體"/>
                <w:szCs w:val="24"/>
              </w:rPr>
            </w:pPr>
            <w:r w:rsidRPr="00E04452">
              <w:rPr>
                <w:rFonts w:ascii="標楷體" w:eastAsia="標楷體" w:hAnsi="標楷體"/>
                <w:szCs w:val="24"/>
              </w:rPr>
              <w:t>Allura Red AC Aluminum Lake</w:t>
            </w:r>
          </w:p>
        </w:tc>
      </w:tr>
    </w:tbl>
    <w:p w:rsidR="008370A2" w:rsidRDefault="008370A2" w:rsidP="008370A2">
      <w:pPr>
        <w:pStyle w:val="a4"/>
        <w:ind w:leftChars="0"/>
        <w:rPr>
          <w:rFonts w:ascii="標楷體" w:eastAsia="標楷體" w:hAnsi="標楷體"/>
          <w:szCs w:val="24"/>
        </w:rPr>
      </w:pPr>
    </w:p>
    <w:p w:rsidR="00B74CB1" w:rsidRPr="00E04452" w:rsidRDefault="00B74CB1" w:rsidP="00B74CB1">
      <w:pPr>
        <w:pStyle w:val="a4"/>
        <w:numPr>
          <w:ilvl w:val="0"/>
          <w:numId w:val="2"/>
        </w:numPr>
        <w:ind w:leftChars="0"/>
        <w:rPr>
          <w:rFonts w:ascii="標楷體" w:eastAsia="標楷體" w:hAnsi="標楷體"/>
          <w:szCs w:val="24"/>
        </w:rPr>
      </w:pPr>
      <w:r w:rsidRPr="00E04452">
        <w:rPr>
          <w:rFonts w:ascii="標楷體" w:eastAsia="標楷體" w:hAnsi="標楷體"/>
          <w:szCs w:val="24"/>
        </w:rPr>
        <w:t>人工色素對人體的影響</w:t>
      </w:r>
    </w:p>
    <w:p w:rsidR="00B74CB1" w:rsidRPr="00E04452" w:rsidRDefault="00B74CB1" w:rsidP="00D903E2">
      <w:pPr>
        <w:ind w:leftChars="200" w:left="480"/>
        <w:rPr>
          <w:rFonts w:ascii="標楷體" w:eastAsia="標楷體" w:hAnsi="標楷體"/>
          <w:szCs w:val="24"/>
        </w:rPr>
      </w:pPr>
      <w:r w:rsidRPr="00E04452">
        <w:rPr>
          <w:rFonts w:ascii="標楷體" w:eastAsia="標楷體" w:hAnsi="標楷體" w:hint="eastAsia"/>
          <w:szCs w:val="24"/>
        </w:rPr>
        <w:lastRenderedPageBreak/>
        <w:t>根據研究顯示，人工色素除了有致癌性也會造成腹瀉、突變與畸形，並影響神經傳導而導致多動症狀。以下是針對色素導致疾病的整理：</w:t>
      </w:r>
    </w:p>
    <w:p w:rsidR="00B74CB1" w:rsidRPr="00E04452" w:rsidRDefault="00B74CB1" w:rsidP="00D903E2">
      <w:pPr>
        <w:pStyle w:val="a4"/>
        <w:numPr>
          <w:ilvl w:val="0"/>
          <w:numId w:val="7"/>
        </w:numPr>
        <w:ind w:left="960"/>
        <w:rPr>
          <w:rFonts w:ascii="標楷體" w:eastAsia="標楷體" w:hAnsi="標楷體"/>
          <w:szCs w:val="24"/>
        </w:rPr>
      </w:pPr>
      <w:r w:rsidRPr="00E04452">
        <w:rPr>
          <w:rFonts w:ascii="標楷體" w:eastAsia="標楷體" w:hAnsi="標楷體" w:hint="eastAsia"/>
          <w:szCs w:val="24"/>
        </w:rPr>
        <w:t>過敏</w:t>
      </w:r>
    </w:p>
    <w:p w:rsidR="00B74CB1" w:rsidRPr="00E04452" w:rsidRDefault="00B74CB1" w:rsidP="00D903E2">
      <w:pPr>
        <w:pStyle w:val="a4"/>
        <w:ind w:leftChars="400" w:left="960"/>
        <w:rPr>
          <w:rFonts w:ascii="標楷體" w:eastAsia="標楷體" w:hAnsi="標楷體"/>
          <w:szCs w:val="24"/>
        </w:rPr>
      </w:pPr>
      <w:r w:rsidRPr="00E04452">
        <w:rPr>
          <w:rFonts w:ascii="標楷體" w:eastAsia="標楷體" w:hAnsi="標楷體" w:hint="eastAsia"/>
          <w:szCs w:val="24"/>
        </w:rPr>
        <w:t>易過敏添加物排行前六名中人工色素就</w:t>
      </w:r>
      <w:proofErr w:type="gramStart"/>
      <w:r w:rsidRPr="00E04452">
        <w:rPr>
          <w:rFonts w:ascii="標楷體" w:eastAsia="標楷體" w:hAnsi="標楷體" w:hint="eastAsia"/>
          <w:szCs w:val="24"/>
        </w:rPr>
        <w:t>佔</w:t>
      </w:r>
      <w:proofErr w:type="gramEnd"/>
      <w:r w:rsidRPr="00E04452">
        <w:rPr>
          <w:rFonts w:ascii="標楷體" w:eastAsia="標楷體" w:hAnsi="標楷體" w:hint="eastAsia"/>
          <w:szCs w:val="24"/>
        </w:rPr>
        <w:t>了三項，分別為食用藍色一號（71.8％）、食用黃色四號（52.43％）及食用紅色七號（17.48％）。</w:t>
      </w:r>
    </w:p>
    <w:p w:rsidR="00B74CB1" w:rsidRPr="00E04452" w:rsidRDefault="00B74CB1" w:rsidP="00D903E2">
      <w:pPr>
        <w:pStyle w:val="a4"/>
        <w:numPr>
          <w:ilvl w:val="0"/>
          <w:numId w:val="7"/>
        </w:numPr>
        <w:ind w:left="960"/>
        <w:rPr>
          <w:rFonts w:ascii="標楷體" w:eastAsia="標楷體" w:hAnsi="標楷體"/>
          <w:szCs w:val="24"/>
        </w:rPr>
      </w:pPr>
      <w:r w:rsidRPr="00E04452">
        <w:rPr>
          <w:rFonts w:ascii="標楷體" w:eastAsia="標楷體" w:hAnsi="標楷體" w:hint="eastAsia"/>
          <w:szCs w:val="24"/>
        </w:rPr>
        <w:t>影響智力成長</w:t>
      </w:r>
    </w:p>
    <w:p w:rsidR="00B74CB1" w:rsidRPr="00E04452" w:rsidRDefault="00B74CB1" w:rsidP="00D903E2">
      <w:pPr>
        <w:pStyle w:val="a4"/>
        <w:ind w:leftChars="400" w:left="960"/>
        <w:rPr>
          <w:rFonts w:ascii="標楷體" w:eastAsia="標楷體" w:hAnsi="標楷體"/>
          <w:szCs w:val="24"/>
        </w:rPr>
      </w:pPr>
      <w:r w:rsidRPr="00E04452">
        <w:rPr>
          <w:rFonts w:ascii="標楷體" w:eastAsia="標楷體" w:hAnsi="標楷體" w:hint="eastAsia"/>
          <w:szCs w:val="24"/>
        </w:rPr>
        <w:t>長期攝入生產糖果和飲料時經常使用的人工添加劑會導致多動症等行為障礙。英國南安普敦大學進行食用人工色素對兒童發育影響的研究，發現包括檸檬黃、日落黃在內的７種人工色素可能會使兒童智商下降５分。</w:t>
      </w:r>
    </w:p>
    <w:p w:rsidR="00B74CB1" w:rsidRPr="00E04452" w:rsidRDefault="00B74CB1" w:rsidP="00D903E2">
      <w:pPr>
        <w:pStyle w:val="a4"/>
        <w:numPr>
          <w:ilvl w:val="0"/>
          <w:numId w:val="7"/>
        </w:numPr>
        <w:ind w:left="960"/>
        <w:rPr>
          <w:rFonts w:ascii="標楷體" w:eastAsia="標楷體" w:hAnsi="標楷體"/>
          <w:szCs w:val="24"/>
        </w:rPr>
      </w:pPr>
      <w:r w:rsidRPr="00E04452">
        <w:rPr>
          <w:rFonts w:ascii="標楷體" w:eastAsia="標楷體" w:hAnsi="標楷體" w:hint="eastAsia"/>
          <w:szCs w:val="24"/>
        </w:rPr>
        <w:t>過動症</w:t>
      </w:r>
    </w:p>
    <w:p w:rsidR="00B74CB1" w:rsidRPr="00E04452" w:rsidRDefault="00B74CB1" w:rsidP="00D903E2">
      <w:pPr>
        <w:pStyle w:val="a4"/>
        <w:ind w:leftChars="400" w:left="960"/>
        <w:rPr>
          <w:rFonts w:ascii="標楷體" w:eastAsia="標楷體" w:hAnsi="標楷體"/>
          <w:szCs w:val="24"/>
        </w:rPr>
      </w:pPr>
      <w:r w:rsidRPr="00E04452">
        <w:rPr>
          <w:rFonts w:ascii="標楷體" w:eastAsia="標楷體" w:hAnsi="標楷體" w:hint="eastAsia"/>
          <w:szCs w:val="24"/>
        </w:rPr>
        <w:t>英國南安普敦大學最近研究發現，若兒童每天都攝取含有食用色素黃色四號與五號、紅色四十號和防腐劑苯甲酸的成分混合使用後，會明顯出現「注意力不足過動症」。</w:t>
      </w:r>
    </w:p>
    <w:p w:rsidR="00B74CB1" w:rsidRPr="00E04452" w:rsidRDefault="00B74CB1" w:rsidP="00D903E2">
      <w:pPr>
        <w:pStyle w:val="a4"/>
        <w:numPr>
          <w:ilvl w:val="0"/>
          <w:numId w:val="7"/>
        </w:numPr>
        <w:ind w:left="960"/>
        <w:rPr>
          <w:rFonts w:ascii="標楷體" w:eastAsia="標楷體" w:hAnsi="標楷體"/>
          <w:szCs w:val="24"/>
        </w:rPr>
      </w:pPr>
      <w:r w:rsidRPr="00E04452">
        <w:rPr>
          <w:rFonts w:ascii="標楷體" w:eastAsia="標楷體" w:hAnsi="標楷體" w:hint="eastAsia"/>
          <w:szCs w:val="24"/>
        </w:rPr>
        <w:t>致癌</w:t>
      </w:r>
    </w:p>
    <w:p w:rsidR="00B74CB1" w:rsidRPr="00E04452" w:rsidRDefault="00B74CB1" w:rsidP="00D903E2">
      <w:pPr>
        <w:pStyle w:val="a4"/>
        <w:ind w:leftChars="400" w:left="960"/>
        <w:rPr>
          <w:rFonts w:ascii="標楷體" w:eastAsia="標楷體" w:hAnsi="標楷體"/>
          <w:szCs w:val="24"/>
        </w:rPr>
      </w:pPr>
      <w:r w:rsidRPr="00E04452">
        <w:rPr>
          <w:rFonts w:ascii="標楷體" w:eastAsia="標楷體" w:hAnsi="標楷體" w:hint="eastAsia"/>
          <w:szCs w:val="24"/>
        </w:rPr>
        <w:t>許多食用合成色素除本身或其代謝物有毒外，在生産過程中還可能混入砷和鉛。橘紅 2 號、紅色 3 號、紅色 40 號、黃色 5 號、黃色 6 號、藍色1 號、藍色 2 號及綠色 3 號等食用色素，都已經證實是可能導致癌症的化學物質；藍色 1 號用於糖果、飲料和麵包等，在小白鼠實驗中表現出和癌症有關。藍色二號則是導致腦癌。</w:t>
      </w:r>
    </w:p>
    <w:p w:rsidR="00B74CB1" w:rsidRPr="00E04452" w:rsidRDefault="00B74CB1" w:rsidP="00D903E2">
      <w:pPr>
        <w:pStyle w:val="a4"/>
        <w:numPr>
          <w:ilvl w:val="0"/>
          <w:numId w:val="7"/>
        </w:numPr>
        <w:ind w:left="960"/>
        <w:rPr>
          <w:rFonts w:ascii="標楷體" w:eastAsia="標楷體" w:hAnsi="標楷體"/>
          <w:szCs w:val="24"/>
        </w:rPr>
      </w:pPr>
      <w:r w:rsidRPr="00E04452">
        <w:rPr>
          <w:rFonts w:ascii="標楷體" w:eastAsia="標楷體" w:hAnsi="標楷體" w:hint="eastAsia"/>
          <w:szCs w:val="24"/>
        </w:rPr>
        <w:t>多重併發症：</w:t>
      </w:r>
    </w:p>
    <w:p w:rsidR="00A278A5" w:rsidRDefault="00B74CB1" w:rsidP="00D903E2">
      <w:pPr>
        <w:pStyle w:val="a4"/>
        <w:ind w:leftChars="400" w:left="960"/>
        <w:rPr>
          <w:rFonts w:ascii="標楷體" w:eastAsia="標楷體" w:hAnsi="標楷體"/>
          <w:szCs w:val="24"/>
        </w:rPr>
      </w:pPr>
      <w:r w:rsidRPr="00E04452">
        <w:rPr>
          <w:rFonts w:ascii="標楷體" w:eastAsia="標楷體" w:hAnsi="標楷體" w:hint="eastAsia"/>
          <w:szCs w:val="24"/>
        </w:rPr>
        <w:t>果醬、泡麵、蛋糕和糖果中添加的黃色5號染料會導致皮膚過敏、哮喘、視力模糊、焦慮等問題。</w:t>
      </w:r>
    </w:p>
    <w:p w:rsidR="008370A2" w:rsidRPr="00E04452" w:rsidRDefault="008370A2" w:rsidP="00D903E2">
      <w:pPr>
        <w:pStyle w:val="a4"/>
        <w:ind w:leftChars="400" w:left="960"/>
        <w:rPr>
          <w:rFonts w:ascii="標楷體" w:eastAsia="標楷體" w:hAnsi="標楷體"/>
          <w:szCs w:val="24"/>
        </w:rPr>
      </w:pPr>
    </w:p>
    <w:p w:rsidR="009F65A2" w:rsidRPr="00E04452" w:rsidRDefault="00882093" w:rsidP="00B74CB1">
      <w:pPr>
        <w:pStyle w:val="a4"/>
        <w:numPr>
          <w:ilvl w:val="0"/>
          <w:numId w:val="2"/>
        </w:numPr>
        <w:ind w:leftChars="0"/>
        <w:rPr>
          <w:rFonts w:ascii="標楷體" w:eastAsia="標楷體" w:hAnsi="標楷體"/>
          <w:szCs w:val="24"/>
        </w:rPr>
      </w:pPr>
      <w:r w:rsidRPr="00E04452">
        <w:rPr>
          <w:rFonts w:ascii="標楷體" w:eastAsia="標楷體" w:hAnsi="標楷體" w:hint="eastAsia"/>
          <w:szCs w:val="24"/>
        </w:rPr>
        <w:t>天然色素</w:t>
      </w:r>
    </w:p>
    <w:p w:rsidR="00882093" w:rsidRPr="00E04452" w:rsidRDefault="00882093" w:rsidP="009F65A2">
      <w:pPr>
        <w:pStyle w:val="a4"/>
        <w:ind w:leftChars="0"/>
        <w:rPr>
          <w:rFonts w:ascii="標楷體" w:eastAsia="標楷體" w:hAnsi="標楷體"/>
          <w:szCs w:val="24"/>
        </w:rPr>
      </w:pPr>
      <w:r w:rsidRPr="00E04452">
        <w:rPr>
          <w:rFonts w:ascii="標楷體" w:eastAsia="標楷體" w:hAnsi="標楷體" w:hint="eastAsia"/>
          <w:szCs w:val="24"/>
        </w:rPr>
        <w:t>來自植物的根、莖、花、葉、果實與動物、昆蟲、微生物、礦物…</w:t>
      </w:r>
      <w:proofErr w:type="gramStart"/>
      <w:r w:rsidRPr="00E04452">
        <w:rPr>
          <w:rFonts w:ascii="標楷體" w:eastAsia="標楷體" w:hAnsi="標楷體" w:hint="eastAsia"/>
          <w:szCs w:val="24"/>
        </w:rPr>
        <w:t>…</w:t>
      </w:r>
      <w:proofErr w:type="gramEnd"/>
      <w:r w:rsidRPr="00E04452">
        <w:rPr>
          <w:rFonts w:ascii="標楷體" w:eastAsia="標楷體" w:hAnsi="標楷體" w:hint="eastAsia"/>
          <w:szCs w:val="24"/>
        </w:rPr>
        <w:t>等材料。</w:t>
      </w:r>
    </w:p>
    <w:p w:rsidR="009F65A2" w:rsidRPr="00E04452" w:rsidRDefault="009F65A2" w:rsidP="009F65A2">
      <w:pPr>
        <w:pStyle w:val="a4"/>
        <w:numPr>
          <w:ilvl w:val="0"/>
          <w:numId w:val="5"/>
        </w:numPr>
        <w:ind w:leftChars="0"/>
        <w:rPr>
          <w:rFonts w:ascii="標楷體" w:eastAsia="標楷體" w:hAnsi="標楷體"/>
          <w:szCs w:val="24"/>
        </w:rPr>
      </w:pPr>
      <w:r w:rsidRPr="00E04452">
        <w:rPr>
          <w:rFonts w:ascii="標楷體" w:eastAsia="標楷體" w:hAnsi="標楷體" w:hint="eastAsia"/>
          <w:szCs w:val="24"/>
        </w:rPr>
        <w:t>選擇植物來源的:</w:t>
      </w:r>
      <w:proofErr w:type="gramStart"/>
      <w:r w:rsidRPr="00E04452">
        <w:rPr>
          <w:rFonts w:ascii="標楷體" w:eastAsia="標楷體" w:hAnsi="標楷體" w:hint="eastAsia"/>
          <w:szCs w:val="24"/>
        </w:rPr>
        <w:t>其中植化素</w:t>
      </w:r>
      <w:proofErr w:type="gramEnd"/>
      <w:r w:rsidRPr="00E04452">
        <w:rPr>
          <w:rFonts w:ascii="標楷體" w:eastAsia="標楷體" w:hAnsi="標楷體" w:hint="eastAsia"/>
          <w:szCs w:val="24"/>
        </w:rPr>
        <w:t>（phytochemicals）。它是植物生長的必要元素，也是植物五顏六色之天然色素和植物氣味之物質來源。</w:t>
      </w:r>
      <w:proofErr w:type="gramStart"/>
      <w:r w:rsidRPr="00E04452">
        <w:rPr>
          <w:rFonts w:ascii="標楷體" w:eastAsia="標楷體" w:hAnsi="標楷體" w:hint="eastAsia"/>
          <w:szCs w:val="24"/>
        </w:rPr>
        <w:t>植化素</w:t>
      </w:r>
      <w:proofErr w:type="gramEnd"/>
      <w:r w:rsidRPr="00E04452">
        <w:rPr>
          <w:rFonts w:ascii="標楷體" w:eastAsia="標楷體" w:hAnsi="標楷體" w:hint="eastAsia"/>
          <w:szCs w:val="24"/>
        </w:rPr>
        <w:t>提供植物自我保護的功能。對人類而言，它雖屬「非必要性營養素」。但因人體本身無法製造</w:t>
      </w:r>
      <w:proofErr w:type="gramStart"/>
      <w:r w:rsidRPr="00E04452">
        <w:rPr>
          <w:rFonts w:ascii="標楷體" w:eastAsia="標楷體" w:hAnsi="標楷體" w:hint="eastAsia"/>
          <w:szCs w:val="24"/>
        </w:rPr>
        <w:t>植化素</w:t>
      </w:r>
      <w:proofErr w:type="gramEnd"/>
      <w:r w:rsidRPr="00E04452">
        <w:rPr>
          <w:rFonts w:ascii="標楷體" w:eastAsia="標楷體" w:hAnsi="標楷體" w:hint="eastAsia"/>
          <w:szCs w:val="24"/>
        </w:rPr>
        <w:t>，必須從各種食物來攝取。各種不同的</w:t>
      </w:r>
      <w:proofErr w:type="gramStart"/>
      <w:r w:rsidRPr="00E04452">
        <w:rPr>
          <w:rFonts w:ascii="標楷體" w:eastAsia="標楷體" w:hAnsi="標楷體" w:hint="eastAsia"/>
          <w:szCs w:val="24"/>
        </w:rPr>
        <w:t>植化素</w:t>
      </w:r>
      <w:proofErr w:type="gramEnd"/>
      <w:r w:rsidRPr="00E04452">
        <w:rPr>
          <w:rFonts w:ascii="標楷體" w:eastAsia="標楷體" w:hAnsi="標楷體" w:hint="eastAsia"/>
          <w:szCs w:val="24"/>
        </w:rPr>
        <w:t>對人體有不同的功能，這些有益人體健康的營養成分，統稱植物營養素（phytonutrient），亦有「21世紀的維生素」及「第七營養素纖維質（植化素與纖維質皆存於蔬果之中，兩者有密切不可分之關係）」之稱。</w:t>
      </w:r>
    </w:p>
    <w:p w:rsidR="00882093" w:rsidRDefault="00882093" w:rsidP="009439D1">
      <w:pPr>
        <w:pStyle w:val="a4"/>
        <w:numPr>
          <w:ilvl w:val="0"/>
          <w:numId w:val="5"/>
        </w:numPr>
        <w:ind w:leftChars="0"/>
        <w:rPr>
          <w:rFonts w:ascii="標楷體" w:eastAsia="標楷體" w:hAnsi="標楷體"/>
          <w:szCs w:val="24"/>
        </w:rPr>
      </w:pPr>
      <w:r w:rsidRPr="00E04452">
        <w:rPr>
          <w:rFonts w:ascii="標楷體" w:eastAsia="標楷體" w:hAnsi="標楷體" w:hint="eastAsia"/>
          <w:szCs w:val="24"/>
        </w:rPr>
        <w:t>在使用上面需要特別注意素食主義者:我們傳統常聽到胭脂紅，其實就是生長在仙人掌上的胭脂蟲所製成，除了當食用色素也做成化妝品與染布料等。</w:t>
      </w:r>
    </w:p>
    <w:p w:rsidR="008370A2" w:rsidRPr="00E04452" w:rsidRDefault="008370A2" w:rsidP="008370A2">
      <w:pPr>
        <w:pStyle w:val="a4"/>
        <w:ind w:leftChars="0"/>
        <w:rPr>
          <w:rFonts w:ascii="標楷體" w:eastAsia="標楷體" w:hAnsi="標楷體"/>
          <w:szCs w:val="24"/>
        </w:rPr>
      </w:pPr>
    </w:p>
    <w:p w:rsidR="00882093" w:rsidRPr="00E04452" w:rsidRDefault="00882093" w:rsidP="009439D1">
      <w:pPr>
        <w:pStyle w:val="a4"/>
        <w:numPr>
          <w:ilvl w:val="0"/>
          <w:numId w:val="2"/>
        </w:numPr>
        <w:ind w:leftChars="0"/>
        <w:rPr>
          <w:rFonts w:ascii="標楷體" w:eastAsia="標楷體" w:hAnsi="標楷體"/>
          <w:szCs w:val="24"/>
        </w:rPr>
      </w:pPr>
      <w:r w:rsidRPr="00E04452">
        <w:rPr>
          <w:rFonts w:ascii="標楷體" w:eastAsia="標楷體" w:hAnsi="標楷體" w:hint="eastAsia"/>
          <w:szCs w:val="24"/>
        </w:rPr>
        <w:t>天然食用色素在法規上有規範?</w:t>
      </w:r>
    </w:p>
    <w:p w:rsidR="00882093" w:rsidRPr="00E04452" w:rsidRDefault="00882093" w:rsidP="009439D1">
      <w:pPr>
        <w:ind w:leftChars="200" w:left="480"/>
        <w:rPr>
          <w:rFonts w:ascii="標楷體" w:eastAsia="標楷體" w:hAnsi="標楷體"/>
          <w:szCs w:val="24"/>
        </w:rPr>
      </w:pPr>
      <w:r w:rsidRPr="00E04452">
        <w:rPr>
          <w:rFonts w:ascii="標楷體" w:eastAsia="標楷體" w:hAnsi="標楷體" w:hint="eastAsia"/>
          <w:szCs w:val="24"/>
        </w:rPr>
        <w:t>有；</w:t>
      </w:r>
      <w:r w:rsidR="0018731D" w:rsidRPr="00E04452">
        <w:rPr>
          <w:rFonts w:ascii="標楷體" w:eastAsia="標楷體" w:hAnsi="標楷體" w:hint="eastAsia"/>
          <w:szCs w:val="24"/>
        </w:rPr>
        <w:t>中華民國82年7月7日衛</w:t>
      </w:r>
      <w:proofErr w:type="gramStart"/>
      <w:r w:rsidR="0018731D" w:rsidRPr="00E04452">
        <w:rPr>
          <w:rFonts w:ascii="標楷體" w:eastAsia="標楷體" w:hAnsi="標楷體" w:hint="eastAsia"/>
          <w:szCs w:val="24"/>
        </w:rPr>
        <w:t>署食字第8246254號</w:t>
      </w:r>
      <w:proofErr w:type="gramEnd"/>
      <w:r w:rsidR="0018731D" w:rsidRPr="00E04452">
        <w:rPr>
          <w:rFonts w:ascii="標楷體" w:eastAsia="標楷體" w:hAnsi="標楷體" w:hint="eastAsia"/>
          <w:szCs w:val="24"/>
        </w:rPr>
        <w:t>修正之「食用天然色素衛生標準」，自100年4月21日</w:t>
      </w:r>
      <w:proofErr w:type="gramStart"/>
      <w:r w:rsidR="0018731D" w:rsidRPr="00E04452">
        <w:rPr>
          <w:rFonts w:ascii="標楷體" w:eastAsia="標楷體" w:hAnsi="標楷體" w:hint="eastAsia"/>
          <w:szCs w:val="24"/>
        </w:rPr>
        <w:t>署授食字</w:t>
      </w:r>
      <w:proofErr w:type="gramEnd"/>
      <w:r w:rsidR="0018731D" w:rsidRPr="00E04452">
        <w:rPr>
          <w:rFonts w:ascii="標楷體" w:eastAsia="標楷體" w:hAnsi="標楷體" w:hint="eastAsia"/>
          <w:szCs w:val="24"/>
        </w:rPr>
        <w:t>第1001300978號令發布訂定之「天然食用色素衛生標準」生效日起，停止適用。</w:t>
      </w:r>
    </w:p>
    <w:p w:rsidR="0018731D" w:rsidRDefault="0018731D" w:rsidP="009439D1">
      <w:pPr>
        <w:ind w:leftChars="200" w:left="480"/>
        <w:rPr>
          <w:rFonts w:ascii="標楷體" w:eastAsia="標楷體" w:hAnsi="標楷體"/>
          <w:szCs w:val="24"/>
        </w:rPr>
      </w:pPr>
      <w:r w:rsidRPr="00E04452">
        <w:rPr>
          <w:rFonts w:ascii="標楷體" w:eastAsia="標楷體" w:hAnsi="標楷體" w:hint="eastAsia"/>
          <w:szCs w:val="24"/>
        </w:rPr>
        <w:t>如附件一</w:t>
      </w:r>
    </w:p>
    <w:p w:rsidR="008370A2" w:rsidRPr="00E04452" w:rsidRDefault="008370A2" w:rsidP="009439D1">
      <w:pPr>
        <w:ind w:leftChars="200" w:left="480"/>
        <w:rPr>
          <w:rFonts w:ascii="標楷體" w:eastAsia="標楷體" w:hAnsi="標楷體"/>
          <w:szCs w:val="24"/>
        </w:rPr>
      </w:pPr>
    </w:p>
    <w:p w:rsidR="0062061D" w:rsidRPr="00E04452" w:rsidRDefault="0062061D" w:rsidP="009439D1">
      <w:pPr>
        <w:pStyle w:val="a4"/>
        <w:numPr>
          <w:ilvl w:val="0"/>
          <w:numId w:val="2"/>
        </w:numPr>
        <w:ind w:leftChars="0"/>
        <w:rPr>
          <w:rFonts w:ascii="標楷體" w:eastAsia="標楷體" w:hAnsi="標楷體"/>
          <w:szCs w:val="24"/>
        </w:rPr>
      </w:pPr>
      <w:r w:rsidRPr="00E04452">
        <w:rPr>
          <w:rFonts w:ascii="標楷體" w:eastAsia="標楷體" w:hAnsi="標楷體" w:hint="eastAsia"/>
          <w:szCs w:val="24"/>
        </w:rPr>
        <w:t>天然色素食材來源</w:t>
      </w:r>
    </w:p>
    <w:tbl>
      <w:tblPr>
        <w:tblStyle w:val="a3"/>
        <w:tblW w:w="0" w:type="auto"/>
        <w:tblInd w:w="480" w:type="dxa"/>
        <w:tblLook w:val="04A0" w:firstRow="1" w:lastRow="0" w:firstColumn="1" w:lastColumn="0" w:noHBand="0" w:noVBand="1"/>
      </w:tblPr>
      <w:tblGrid>
        <w:gridCol w:w="1783"/>
        <w:gridCol w:w="8193"/>
      </w:tblGrid>
      <w:tr w:rsidR="00E97DA2" w:rsidRPr="00E04452" w:rsidTr="00E97DA2">
        <w:tc>
          <w:tcPr>
            <w:tcW w:w="1783" w:type="dxa"/>
            <w:vAlign w:val="center"/>
          </w:tcPr>
          <w:p w:rsidR="009439D1" w:rsidRPr="00E04452" w:rsidRDefault="009439D1" w:rsidP="00E97DA2">
            <w:pPr>
              <w:jc w:val="center"/>
              <w:rPr>
                <w:rFonts w:ascii="標楷體" w:eastAsia="標楷體" w:hAnsi="標楷體"/>
                <w:szCs w:val="24"/>
              </w:rPr>
            </w:pPr>
            <w:r w:rsidRPr="00E04452">
              <w:rPr>
                <w:rFonts w:ascii="標楷體" w:eastAsia="標楷體" w:hAnsi="標楷體" w:hint="eastAsia"/>
                <w:szCs w:val="24"/>
              </w:rPr>
              <w:t>紅色</w:t>
            </w:r>
          </w:p>
        </w:tc>
        <w:tc>
          <w:tcPr>
            <w:tcW w:w="8193" w:type="dxa"/>
          </w:tcPr>
          <w:p w:rsidR="009439D1" w:rsidRPr="00E04452" w:rsidRDefault="009439D1" w:rsidP="009439D1">
            <w:pPr>
              <w:rPr>
                <w:rFonts w:ascii="標楷體" w:eastAsia="標楷體" w:hAnsi="標楷體"/>
                <w:szCs w:val="24"/>
              </w:rPr>
            </w:pPr>
            <w:r w:rsidRPr="00E04452">
              <w:rPr>
                <w:rFonts w:ascii="標楷體" w:eastAsia="標楷體" w:hAnsi="標楷體" w:hint="eastAsia"/>
                <w:szCs w:val="24"/>
              </w:rPr>
              <w:t>紅火龍果(皮)、甜菜根、洛神花、桑葚、紅</w:t>
            </w:r>
            <w:proofErr w:type="gramStart"/>
            <w:r w:rsidRPr="00E04452">
              <w:rPr>
                <w:rFonts w:ascii="標楷體" w:eastAsia="標楷體" w:hAnsi="標楷體" w:hint="eastAsia"/>
                <w:szCs w:val="24"/>
              </w:rPr>
              <w:t>趜</w:t>
            </w:r>
            <w:proofErr w:type="gramEnd"/>
            <w:r w:rsidRPr="00E04452">
              <w:rPr>
                <w:rFonts w:ascii="標楷體" w:eastAsia="標楷體" w:hAnsi="標楷體" w:hint="eastAsia"/>
                <w:szCs w:val="24"/>
              </w:rPr>
              <w:t>粉、匈牙利紅</w:t>
            </w:r>
            <w:proofErr w:type="gramStart"/>
            <w:r w:rsidRPr="00E04452">
              <w:rPr>
                <w:rFonts w:ascii="標楷體" w:eastAsia="標楷體" w:hAnsi="標楷體" w:hint="eastAsia"/>
                <w:szCs w:val="24"/>
              </w:rPr>
              <w:t>椒</w:t>
            </w:r>
            <w:proofErr w:type="gramEnd"/>
            <w:r w:rsidRPr="00E04452">
              <w:rPr>
                <w:rFonts w:ascii="標楷體" w:eastAsia="標楷體" w:hAnsi="標楷體" w:hint="eastAsia"/>
                <w:szCs w:val="24"/>
              </w:rPr>
              <w:t>粉、</w:t>
            </w:r>
            <w:proofErr w:type="gramStart"/>
            <w:r w:rsidRPr="00E04452">
              <w:rPr>
                <w:rFonts w:ascii="標楷體" w:eastAsia="標楷體" w:hAnsi="標楷體" w:hint="eastAsia"/>
                <w:szCs w:val="24"/>
              </w:rPr>
              <w:t>紅肉李</w:t>
            </w:r>
            <w:proofErr w:type="gramEnd"/>
          </w:p>
        </w:tc>
      </w:tr>
      <w:tr w:rsidR="00E97DA2" w:rsidRPr="00E04452" w:rsidTr="00E97DA2">
        <w:tc>
          <w:tcPr>
            <w:tcW w:w="1783" w:type="dxa"/>
            <w:vAlign w:val="center"/>
          </w:tcPr>
          <w:p w:rsidR="009439D1" w:rsidRPr="00E04452" w:rsidRDefault="009439D1" w:rsidP="00E97DA2">
            <w:pPr>
              <w:jc w:val="center"/>
              <w:rPr>
                <w:rFonts w:ascii="標楷體" w:eastAsia="標楷體" w:hAnsi="標楷體"/>
                <w:szCs w:val="24"/>
              </w:rPr>
            </w:pPr>
            <w:r w:rsidRPr="00E04452">
              <w:rPr>
                <w:rFonts w:ascii="標楷體" w:eastAsia="標楷體" w:hAnsi="標楷體" w:hint="eastAsia"/>
                <w:szCs w:val="24"/>
              </w:rPr>
              <w:t>黃色</w:t>
            </w:r>
          </w:p>
        </w:tc>
        <w:tc>
          <w:tcPr>
            <w:tcW w:w="8193" w:type="dxa"/>
          </w:tcPr>
          <w:p w:rsidR="009439D1" w:rsidRPr="00E04452" w:rsidRDefault="009439D1" w:rsidP="009439D1">
            <w:pPr>
              <w:rPr>
                <w:rFonts w:ascii="標楷體" w:eastAsia="標楷體" w:hAnsi="標楷體"/>
                <w:szCs w:val="24"/>
              </w:rPr>
            </w:pPr>
            <w:r w:rsidRPr="00E04452">
              <w:rPr>
                <w:rFonts w:ascii="標楷體" w:eastAsia="標楷體" w:hAnsi="標楷體" w:hint="eastAsia"/>
                <w:szCs w:val="24"/>
              </w:rPr>
              <w:t>紅蘿蔔、南瓜、柑橘皮、薑黃</w:t>
            </w:r>
            <w:r w:rsidR="00C36EC8" w:rsidRPr="00E04452">
              <w:rPr>
                <w:rFonts w:ascii="標楷體" w:eastAsia="標楷體" w:hAnsi="標楷體" w:hint="eastAsia"/>
                <w:szCs w:val="24"/>
              </w:rPr>
              <w:t>、藏紅花</w:t>
            </w:r>
          </w:p>
        </w:tc>
      </w:tr>
      <w:tr w:rsidR="00E97DA2" w:rsidRPr="00E04452" w:rsidTr="00E97DA2">
        <w:tc>
          <w:tcPr>
            <w:tcW w:w="1783" w:type="dxa"/>
            <w:vAlign w:val="center"/>
          </w:tcPr>
          <w:p w:rsidR="009439D1" w:rsidRPr="00E04452" w:rsidRDefault="009439D1" w:rsidP="00E97DA2">
            <w:pPr>
              <w:jc w:val="center"/>
              <w:rPr>
                <w:rFonts w:ascii="標楷體" w:eastAsia="標楷體" w:hAnsi="標楷體"/>
                <w:szCs w:val="24"/>
              </w:rPr>
            </w:pPr>
            <w:r w:rsidRPr="00E04452">
              <w:rPr>
                <w:rFonts w:ascii="標楷體" w:eastAsia="標楷體" w:hAnsi="標楷體" w:hint="eastAsia"/>
                <w:szCs w:val="24"/>
              </w:rPr>
              <w:t>綠色</w:t>
            </w:r>
          </w:p>
        </w:tc>
        <w:tc>
          <w:tcPr>
            <w:tcW w:w="8193" w:type="dxa"/>
          </w:tcPr>
          <w:p w:rsidR="009439D1" w:rsidRPr="00E04452" w:rsidRDefault="009439D1" w:rsidP="009439D1">
            <w:pPr>
              <w:rPr>
                <w:rFonts w:ascii="標楷體" w:eastAsia="標楷體" w:hAnsi="標楷體"/>
                <w:szCs w:val="24"/>
              </w:rPr>
            </w:pPr>
            <w:r w:rsidRPr="00E04452">
              <w:rPr>
                <w:rFonts w:ascii="標楷體" w:eastAsia="標楷體" w:hAnsi="標楷體" w:hint="eastAsia"/>
                <w:szCs w:val="24"/>
              </w:rPr>
              <w:t>末搽粉、菠菜、鼠</w:t>
            </w:r>
            <w:proofErr w:type="gramStart"/>
            <w:r w:rsidRPr="00E04452">
              <w:rPr>
                <w:rFonts w:ascii="標楷體" w:eastAsia="標楷體" w:hAnsi="標楷體" w:hint="eastAsia"/>
                <w:szCs w:val="24"/>
              </w:rPr>
              <w:t>麴</w:t>
            </w:r>
            <w:proofErr w:type="gramEnd"/>
            <w:r w:rsidRPr="00E04452">
              <w:rPr>
                <w:rFonts w:ascii="標楷體" w:eastAsia="標楷體" w:hAnsi="標楷體" w:hint="eastAsia"/>
                <w:szCs w:val="24"/>
              </w:rPr>
              <w:t>草、艾草、香蘭葉、綠藻、</w:t>
            </w:r>
          </w:p>
        </w:tc>
      </w:tr>
      <w:tr w:rsidR="00E97DA2" w:rsidRPr="00E04452" w:rsidTr="00E97DA2">
        <w:tc>
          <w:tcPr>
            <w:tcW w:w="1783" w:type="dxa"/>
            <w:vAlign w:val="center"/>
          </w:tcPr>
          <w:p w:rsidR="009439D1" w:rsidRPr="00E04452" w:rsidRDefault="009439D1" w:rsidP="00E97DA2">
            <w:pPr>
              <w:jc w:val="center"/>
              <w:rPr>
                <w:rFonts w:ascii="標楷體" w:eastAsia="標楷體" w:hAnsi="標楷體"/>
                <w:szCs w:val="24"/>
              </w:rPr>
            </w:pPr>
            <w:r w:rsidRPr="00E04452">
              <w:rPr>
                <w:rFonts w:ascii="標楷體" w:eastAsia="標楷體" w:hAnsi="標楷體" w:hint="eastAsia"/>
                <w:szCs w:val="24"/>
              </w:rPr>
              <w:lastRenderedPageBreak/>
              <w:t>藍色</w:t>
            </w:r>
          </w:p>
        </w:tc>
        <w:tc>
          <w:tcPr>
            <w:tcW w:w="8193" w:type="dxa"/>
          </w:tcPr>
          <w:p w:rsidR="009439D1" w:rsidRPr="00E04452" w:rsidRDefault="009439D1" w:rsidP="009439D1">
            <w:pPr>
              <w:rPr>
                <w:rFonts w:ascii="標楷體" w:eastAsia="標楷體" w:hAnsi="標楷體"/>
                <w:szCs w:val="24"/>
              </w:rPr>
            </w:pPr>
            <w:proofErr w:type="gramStart"/>
            <w:r w:rsidRPr="00E04452">
              <w:rPr>
                <w:rFonts w:ascii="標楷體" w:eastAsia="標楷體" w:hAnsi="標楷體" w:hint="eastAsia"/>
                <w:szCs w:val="24"/>
              </w:rPr>
              <w:t>蝶</w:t>
            </w:r>
            <w:proofErr w:type="gramEnd"/>
            <w:r w:rsidRPr="00E04452">
              <w:rPr>
                <w:rFonts w:ascii="標楷體" w:eastAsia="標楷體" w:hAnsi="標楷體" w:hint="eastAsia"/>
                <w:szCs w:val="24"/>
              </w:rPr>
              <w:t>豆花、</w:t>
            </w:r>
            <w:r w:rsidR="00915FE2" w:rsidRPr="00E04452">
              <w:rPr>
                <w:rFonts w:ascii="標楷體" w:eastAsia="標楷體" w:hAnsi="標楷體" w:hint="eastAsia"/>
                <w:szCs w:val="24"/>
              </w:rPr>
              <w:t>紫甘藍、藍</w:t>
            </w:r>
            <w:proofErr w:type="gramStart"/>
            <w:r w:rsidR="00915FE2" w:rsidRPr="00E04452">
              <w:rPr>
                <w:rFonts w:ascii="標楷體" w:eastAsia="標楷體" w:hAnsi="標楷體" w:hint="eastAsia"/>
                <w:szCs w:val="24"/>
              </w:rPr>
              <w:t>莓</w:t>
            </w:r>
            <w:proofErr w:type="gramEnd"/>
            <w:r w:rsidR="00915FE2" w:rsidRPr="00E04452">
              <w:rPr>
                <w:rFonts w:ascii="標楷體" w:eastAsia="標楷體" w:hAnsi="標楷體" w:hint="eastAsia"/>
                <w:szCs w:val="24"/>
              </w:rPr>
              <w:t>、黑</w:t>
            </w:r>
            <w:proofErr w:type="gramStart"/>
            <w:r w:rsidR="00915FE2" w:rsidRPr="00E04452">
              <w:rPr>
                <w:rFonts w:ascii="標楷體" w:eastAsia="標楷體" w:hAnsi="標楷體" w:hint="eastAsia"/>
                <w:szCs w:val="24"/>
              </w:rPr>
              <w:t>莓</w:t>
            </w:r>
            <w:proofErr w:type="gramEnd"/>
          </w:p>
        </w:tc>
      </w:tr>
      <w:tr w:rsidR="00E97DA2" w:rsidRPr="00E04452" w:rsidTr="00E97DA2">
        <w:tc>
          <w:tcPr>
            <w:tcW w:w="1783" w:type="dxa"/>
            <w:vAlign w:val="center"/>
          </w:tcPr>
          <w:p w:rsidR="009439D1" w:rsidRPr="00E04452" w:rsidRDefault="009439D1" w:rsidP="00E97DA2">
            <w:pPr>
              <w:jc w:val="center"/>
              <w:rPr>
                <w:rFonts w:ascii="標楷體" w:eastAsia="標楷體" w:hAnsi="標楷體"/>
                <w:szCs w:val="24"/>
              </w:rPr>
            </w:pPr>
            <w:r w:rsidRPr="00E04452">
              <w:rPr>
                <w:rFonts w:ascii="標楷體" w:eastAsia="標楷體" w:hAnsi="標楷體" w:hint="eastAsia"/>
                <w:szCs w:val="24"/>
              </w:rPr>
              <w:t>紫色</w:t>
            </w:r>
          </w:p>
        </w:tc>
        <w:tc>
          <w:tcPr>
            <w:tcW w:w="8193" w:type="dxa"/>
          </w:tcPr>
          <w:p w:rsidR="009439D1" w:rsidRPr="00E04452" w:rsidRDefault="009439D1" w:rsidP="009439D1">
            <w:pPr>
              <w:rPr>
                <w:rFonts w:ascii="標楷體" w:eastAsia="標楷體" w:hAnsi="標楷體"/>
                <w:szCs w:val="24"/>
              </w:rPr>
            </w:pPr>
            <w:r w:rsidRPr="00E04452">
              <w:rPr>
                <w:rFonts w:ascii="標楷體" w:eastAsia="標楷體" w:hAnsi="標楷體" w:hint="eastAsia"/>
                <w:szCs w:val="24"/>
              </w:rPr>
              <w:t>紫色地瓜、紫蘇、蝶豆花(酸)</w:t>
            </w:r>
          </w:p>
        </w:tc>
      </w:tr>
      <w:tr w:rsidR="00E97DA2" w:rsidRPr="00E04452" w:rsidTr="00E97DA2">
        <w:tc>
          <w:tcPr>
            <w:tcW w:w="1783" w:type="dxa"/>
            <w:vAlign w:val="center"/>
          </w:tcPr>
          <w:p w:rsidR="009439D1" w:rsidRPr="00E04452" w:rsidRDefault="009439D1" w:rsidP="00E97DA2">
            <w:pPr>
              <w:jc w:val="center"/>
              <w:rPr>
                <w:rFonts w:ascii="標楷體" w:eastAsia="標楷體" w:hAnsi="標楷體"/>
                <w:szCs w:val="24"/>
              </w:rPr>
            </w:pPr>
            <w:r w:rsidRPr="00E04452">
              <w:rPr>
                <w:rFonts w:ascii="標楷體" w:eastAsia="標楷體" w:hAnsi="標楷體" w:hint="eastAsia"/>
                <w:szCs w:val="24"/>
              </w:rPr>
              <w:t>棕色</w:t>
            </w:r>
          </w:p>
        </w:tc>
        <w:tc>
          <w:tcPr>
            <w:tcW w:w="8193" w:type="dxa"/>
          </w:tcPr>
          <w:p w:rsidR="009439D1" w:rsidRPr="00E04452" w:rsidRDefault="009439D1" w:rsidP="009439D1">
            <w:pPr>
              <w:rPr>
                <w:rFonts w:ascii="標楷體" w:eastAsia="標楷體" w:hAnsi="標楷體"/>
                <w:szCs w:val="24"/>
              </w:rPr>
            </w:pPr>
            <w:r w:rsidRPr="00E04452">
              <w:rPr>
                <w:rFonts w:ascii="標楷體" w:eastAsia="標楷體" w:hAnsi="標楷體" w:hint="eastAsia"/>
                <w:szCs w:val="24"/>
              </w:rPr>
              <w:t>可可粉、焦糖</w:t>
            </w:r>
          </w:p>
        </w:tc>
      </w:tr>
      <w:tr w:rsidR="00E97DA2" w:rsidRPr="00E04452" w:rsidTr="00E97DA2">
        <w:tc>
          <w:tcPr>
            <w:tcW w:w="1783" w:type="dxa"/>
            <w:vAlign w:val="center"/>
          </w:tcPr>
          <w:p w:rsidR="009439D1" w:rsidRPr="00E04452" w:rsidRDefault="009439D1" w:rsidP="00E97DA2">
            <w:pPr>
              <w:jc w:val="center"/>
              <w:rPr>
                <w:rFonts w:ascii="標楷體" w:eastAsia="標楷體" w:hAnsi="標楷體"/>
                <w:szCs w:val="24"/>
              </w:rPr>
            </w:pPr>
            <w:r w:rsidRPr="00E04452">
              <w:rPr>
                <w:rFonts w:ascii="標楷體" w:eastAsia="標楷體" w:hAnsi="標楷體" w:hint="eastAsia"/>
                <w:szCs w:val="24"/>
              </w:rPr>
              <w:t>黑色</w:t>
            </w:r>
          </w:p>
        </w:tc>
        <w:tc>
          <w:tcPr>
            <w:tcW w:w="8193" w:type="dxa"/>
          </w:tcPr>
          <w:p w:rsidR="009439D1" w:rsidRPr="00E04452" w:rsidRDefault="009439D1" w:rsidP="009439D1">
            <w:pPr>
              <w:rPr>
                <w:rFonts w:ascii="標楷體" w:eastAsia="標楷體" w:hAnsi="標楷體"/>
                <w:szCs w:val="24"/>
              </w:rPr>
            </w:pPr>
            <w:r w:rsidRPr="00E04452">
              <w:rPr>
                <w:rFonts w:ascii="標楷體" w:eastAsia="標楷體" w:hAnsi="標楷體" w:hint="eastAsia"/>
                <w:szCs w:val="24"/>
              </w:rPr>
              <w:t>竹碳粉、墨魚汁、芝麻粉、熟地</w:t>
            </w:r>
            <w:r w:rsidR="00BD5EB9" w:rsidRPr="00E04452">
              <w:rPr>
                <w:rFonts w:ascii="標楷體" w:eastAsia="標楷體" w:hAnsi="標楷體" w:hint="eastAsia"/>
                <w:szCs w:val="24"/>
              </w:rPr>
              <w:t>、杜仲</w:t>
            </w:r>
          </w:p>
        </w:tc>
      </w:tr>
      <w:tr w:rsidR="00E97DA2" w:rsidRPr="00E04452" w:rsidTr="00E97DA2">
        <w:tc>
          <w:tcPr>
            <w:tcW w:w="1783" w:type="dxa"/>
            <w:vAlign w:val="center"/>
          </w:tcPr>
          <w:p w:rsidR="009439D1" w:rsidRPr="00E04452" w:rsidRDefault="00915FE2" w:rsidP="00E97DA2">
            <w:pPr>
              <w:jc w:val="center"/>
              <w:rPr>
                <w:rFonts w:ascii="標楷體" w:eastAsia="標楷體" w:hAnsi="標楷體"/>
                <w:szCs w:val="24"/>
              </w:rPr>
            </w:pPr>
            <w:r w:rsidRPr="00E04452">
              <w:rPr>
                <w:rFonts w:ascii="標楷體" w:eastAsia="標楷體" w:hAnsi="標楷體" w:hint="eastAsia"/>
                <w:szCs w:val="24"/>
              </w:rPr>
              <w:t>基改</w:t>
            </w:r>
          </w:p>
        </w:tc>
        <w:tc>
          <w:tcPr>
            <w:tcW w:w="8193" w:type="dxa"/>
          </w:tcPr>
          <w:p w:rsidR="009439D1" w:rsidRPr="00E04452" w:rsidRDefault="00915FE2" w:rsidP="009439D1">
            <w:pPr>
              <w:rPr>
                <w:rFonts w:ascii="標楷體" w:eastAsia="標楷體" w:hAnsi="標楷體"/>
                <w:szCs w:val="24"/>
              </w:rPr>
            </w:pPr>
            <w:r w:rsidRPr="00E04452">
              <w:rPr>
                <w:rFonts w:ascii="標楷體" w:eastAsia="標楷體" w:hAnsi="標楷體" w:hint="eastAsia"/>
                <w:szCs w:val="24"/>
              </w:rPr>
              <w:t>彩色植物:蘿蔔</w:t>
            </w:r>
          </w:p>
        </w:tc>
      </w:tr>
    </w:tbl>
    <w:p w:rsidR="008370A2" w:rsidRDefault="008370A2" w:rsidP="008370A2">
      <w:pPr>
        <w:pStyle w:val="a4"/>
        <w:ind w:leftChars="0"/>
        <w:rPr>
          <w:rFonts w:ascii="標楷體" w:eastAsia="標楷體" w:hAnsi="標楷體"/>
          <w:szCs w:val="24"/>
        </w:rPr>
      </w:pPr>
    </w:p>
    <w:p w:rsidR="009439D1" w:rsidRPr="00E04452" w:rsidRDefault="009439D1" w:rsidP="009439D1">
      <w:pPr>
        <w:pStyle w:val="a4"/>
        <w:numPr>
          <w:ilvl w:val="0"/>
          <w:numId w:val="2"/>
        </w:numPr>
        <w:ind w:leftChars="0"/>
        <w:rPr>
          <w:rFonts w:ascii="標楷體" w:eastAsia="標楷體" w:hAnsi="標楷體"/>
          <w:szCs w:val="24"/>
        </w:rPr>
      </w:pPr>
      <w:r w:rsidRPr="00E04452">
        <w:rPr>
          <w:rFonts w:ascii="標楷體" w:eastAsia="標楷體" w:hAnsi="標楷體" w:hint="eastAsia"/>
          <w:szCs w:val="24"/>
        </w:rPr>
        <w:t>五色</w:t>
      </w:r>
      <w:proofErr w:type="gramStart"/>
      <w:r w:rsidRPr="00E04452">
        <w:rPr>
          <w:rFonts w:ascii="標楷體" w:eastAsia="標楷體" w:hAnsi="標楷體" w:hint="eastAsia"/>
          <w:szCs w:val="24"/>
        </w:rPr>
        <w:t>植化素</w:t>
      </w:r>
      <w:proofErr w:type="gramEnd"/>
    </w:p>
    <w:tbl>
      <w:tblPr>
        <w:tblStyle w:val="a3"/>
        <w:tblW w:w="0" w:type="auto"/>
        <w:tblInd w:w="480" w:type="dxa"/>
        <w:tblLook w:val="04A0" w:firstRow="1" w:lastRow="0" w:firstColumn="1" w:lastColumn="0" w:noHBand="0" w:noVBand="1"/>
      </w:tblPr>
      <w:tblGrid>
        <w:gridCol w:w="1783"/>
        <w:gridCol w:w="8193"/>
      </w:tblGrid>
      <w:tr w:rsidR="00E97DA2" w:rsidRPr="00E04452" w:rsidTr="00E97DA2">
        <w:tc>
          <w:tcPr>
            <w:tcW w:w="1783" w:type="dxa"/>
            <w:vAlign w:val="center"/>
          </w:tcPr>
          <w:p w:rsidR="009439D1" w:rsidRPr="00E04452" w:rsidRDefault="009439D1" w:rsidP="00E97DA2">
            <w:pPr>
              <w:pStyle w:val="a4"/>
              <w:ind w:leftChars="0" w:left="0"/>
              <w:jc w:val="center"/>
              <w:rPr>
                <w:rFonts w:ascii="標楷體" w:eastAsia="標楷體" w:hAnsi="標楷體"/>
                <w:szCs w:val="24"/>
              </w:rPr>
            </w:pPr>
            <w:r w:rsidRPr="00E04452">
              <w:rPr>
                <w:rFonts w:ascii="標楷體" w:eastAsia="標楷體" w:hAnsi="標楷體" w:hint="eastAsia"/>
                <w:szCs w:val="24"/>
              </w:rPr>
              <w:t>黃色</w:t>
            </w:r>
          </w:p>
        </w:tc>
        <w:tc>
          <w:tcPr>
            <w:tcW w:w="8193" w:type="dxa"/>
            <w:vAlign w:val="center"/>
          </w:tcPr>
          <w:p w:rsidR="009439D1" w:rsidRPr="00E04452" w:rsidRDefault="009439D1" w:rsidP="00E97DA2">
            <w:pPr>
              <w:pStyle w:val="a4"/>
              <w:ind w:leftChars="0" w:left="0"/>
              <w:jc w:val="both"/>
              <w:rPr>
                <w:rFonts w:ascii="標楷體" w:eastAsia="標楷體" w:hAnsi="標楷體"/>
                <w:szCs w:val="24"/>
              </w:rPr>
            </w:pPr>
            <w:r w:rsidRPr="00E04452">
              <w:rPr>
                <w:rFonts w:ascii="標楷體" w:eastAsia="標楷體" w:hAnsi="標楷體" w:hint="eastAsia"/>
                <w:szCs w:val="24"/>
              </w:rPr>
              <w:t>類胡蘿蔔素、類</w:t>
            </w:r>
            <w:proofErr w:type="gramStart"/>
            <w:r w:rsidRPr="00E04452">
              <w:rPr>
                <w:rFonts w:ascii="標楷體" w:eastAsia="標楷體" w:hAnsi="標楷體" w:hint="eastAsia"/>
                <w:szCs w:val="24"/>
              </w:rPr>
              <w:t>黃酮素</w:t>
            </w:r>
            <w:proofErr w:type="gramEnd"/>
            <w:r w:rsidRPr="00E04452">
              <w:rPr>
                <w:rFonts w:ascii="標楷體" w:eastAsia="標楷體" w:hAnsi="標楷體" w:hint="eastAsia"/>
                <w:szCs w:val="24"/>
              </w:rPr>
              <w:t>、葉黃素、玉米黃素、檸檬黃素等</w:t>
            </w:r>
          </w:p>
        </w:tc>
      </w:tr>
      <w:tr w:rsidR="00E97DA2" w:rsidRPr="00E04452" w:rsidTr="00E97DA2">
        <w:tc>
          <w:tcPr>
            <w:tcW w:w="1783" w:type="dxa"/>
            <w:vAlign w:val="center"/>
          </w:tcPr>
          <w:p w:rsidR="009439D1" w:rsidRPr="00E04452" w:rsidRDefault="009439D1" w:rsidP="00E97DA2">
            <w:pPr>
              <w:pStyle w:val="a4"/>
              <w:ind w:leftChars="0" w:left="0"/>
              <w:jc w:val="center"/>
              <w:rPr>
                <w:rFonts w:ascii="標楷體" w:eastAsia="標楷體" w:hAnsi="標楷體"/>
                <w:szCs w:val="24"/>
              </w:rPr>
            </w:pPr>
            <w:r w:rsidRPr="00E04452">
              <w:rPr>
                <w:rFonts w:ascii="標楷體" w:eastAsia="標楷體" w:hAnsi="標楷體" w:hint="eastAsia"/>
                <w:szCs w:val="24"/>
              </w:rPr>
              <w:t>綠色</w:t>
            </w:r>
          </w:p>
        </w:tc>
        <w:tc>
          <w:tcPr>
            <w:tcW w:w="8193" w:type="dxa"/>
            <w:vAlign w:val="center"/>
          </w:tcPr>
          <w:p w:rsidR="009439D1" w:rsidRPr="00E04452" w:rsidRDefault="009439D1" w:rsidP="00E97DA2">
            <w:pPr>
              <w:pStyle w:val="a4"/>
              <w:ind w:leftChars="0" w:left="0"/>
              <w:jc w:val="both"/>
              <w:rPr>
                <w:rFonts w:ascii="標楷體" w:eastAsia="標楷體" w:hAnsi="標楷體"/>
                <w:szCs w:val="24"/>
              </w:rPr>
            </w:pPr>
            <w:r w:rsidRPr="00E04452">
              <w:rPr>
                <w:rFonts w:ascii="標楷體" w:eastAsia="標楷體" w:hAnsi="標楷體" w:hint="eastAsia"/>
                <w:szCs w:val="24"/>
              </w:rPr>
              <w:t>葉綠素、兒茶素、</w:t>
            </w:r>
            <w:proofErr w:type="gramStart"/>
            <w:r w:rsidRPr="00E04452">
              <w:rPr>
                <w:rFonts w:ascii="標楷體" w:eastAsia="標楷體" w:hAnsi="標楷體" w:hint="eastAsia"/>
                <w:szCs w:val="24"/>
              </w:rPr>
              <w:t>異硫氰酸酯等</w:t>
            </w:r>
            <w:proofErr w:type="gramEnd"/>
          </w:p>
        </w:tc>
      </w:tr>
      <w:tr w:rsidR="00E97DA2" w:rsidRPr="00E04452" w:rsidTr="00E97DA2">
        <w:tc>
          <w:tcPr>
            <w:tcW w:w="1783" w:type="dxa"/>
            <w:vAlign w:val="center"/>
          </w:tcPr>
          <w:p w:rsidR="009439D1" w:rsidRPr="00E04452" w:rsidRDefault="009439D1" w:rsidP="00E97DA2">
            <w:pPr>
              <w:pStyle w:val="a4"/>
              <w:ind w:leftChars="0" w:left="0"/>
              <w:jc w:val="center"/>
              <w:rPr>
                <w:rFonts w:ascii="標楷體" w:eastAsia="標楷體" w:hAnsi="標楷體"/>
                <w:szCs w:val="24"/>
              </w:rPr>
            </w:pPr>
            <w:r w:rsidRPr="00E04452">
              <w:rPr>
                <w:rFonts w:ascii="標楷體" w:eastAsia="標楷體" w:hAnsi="標楷體" w:hint="eastAsia"/>
                <w:szCs w:val="24"/>
              </w:rPr>
              <w:t>紅色</w:t>
            </w:r>
          </w:p>
        </w:tc>
        <w:tc>
          <w:tcPr>
            <w:tcW w:w="8193" w:type="dxa"/>
            <w:vAlign w:val="center"/>
          </w:tcPr>
          <w:p w:rsidR="009439D1" w:rsidRPr="00E04452" w:rsidRDefault="009439D1" w:rsidP="00E97DA2">
            <w:pPr>
              <w:pStyle w:val="a4"/>
              <w:ind w:leftChars="0" w:left="0"/>
              <w:jc w:val="both"/>
              <w:rPr>
                <w:rFonts w:ascii="標楷體" w:eastAsia="標楷體" w:hAnsi="標楷體"/>
                <w:szCs w:val="24"/>
              </w:rPr>
            </w:pPr>
            <w:proofErr w:type="gramStart"/>
            <w:r w:rsidRPr="00E04452">
              <w:rPr>
                <w:rFonts w:ascii="標楷體" w:eastAsia="標楷體" w:hAnsi="標楷體" w:hint="eastAsia"/>
                <w:szCs w:val="24"/>
              </w:rPr>
              <w:t>茄紅素</w:t>
            </w:r>
            <w:proofErr w:type="gramEnd"/>
            <w:r w:rsidRPr="00E04452">
              <w:rPr>
                <w:rFonts w:ascii="標楷體" w:eastAsia="標楷體" w:hAnsi="標楷體" w:hint="eastAsia"/>
                <w:szCs w:val="24"/>
              </w:rPr>
              <w:t>、辣椒紅素、</w:t>
            </w:r>
            <w:proofErr w:type="gramStart"/>
            <w:r w:rsidRPr="00E04452">
              <w:rPr>
                <w:rFonts w:ascii="標楷體" w:eastAsia="標楷體" w:hAnsi="標楷體" w:hint="eastAsia"/>
                <w:szCs w:val="24"/>
              </w:rPr>
              <w:t>鞣花酸</w:t>
            </w:r>
            <w:proofErr w:type="gramEnd"/>
            <w:r w:rsidRPr="00E04452">
              <w:rPr>
                <w:rFonts w:ascii="標楷體" w:eastAsia="標楷體" w:hAnsi="標楷體" w:hint="eastAsia"/>
                <w:szCs w:val="24"/>
              </w:rPr>
              <w:t>等</w:t>
            </w:r>
          </w:p>
        </w:tc>
      </w:tr>
      <w:tr w:rsidR="00E97DA2" w:rsidRPr="00E04452" w:rsidTr="00E97DA2">
        <w:tc>
          <w:tcPr>
            <w:tcW w:w="1783" w:type="dxa"/>
            <w:vAlign w:val="center"/>
          </w:tcPr>
          <w:p w:rsidR="009439D1" w:rsidRPr="00E04452" w:rsidRDefault="009439D1" w:rsidP="00E97DA2">
            <w:pPr>
              <w:pStyle w:val="a4"/>
              <w:ind w:leftChars="0" w:left="0"/>
              <w:jc w:val="center"/>
              <w:rPr>
                <w:rFonts w:ascii="標楷體" w:eastAsia="標楷體" w:hAnsi="標楷體"/>
                <w:szCs w:val="24"/>
              </w:rPr>
            </w:pPr>
            <w:r w:rsidRPr="00E04452">
              <w:rPr>
                <w:rFonts w:ascii="標楷體" w:eastAsia="標楷體" w:hAnsi="標楷體" w:hint="eastAsia"/>
                <w:szCs w:val="24"/>
              </w:rPr>
              <w:t>白色</w:t>
            </w:r>
          </w:p>
        </w:tc>
        <w:tc>
          <w:tcPr>
            <w:tcW w:w="8193" w:type="dxa"/>
            <w:vAlign w:val="center"/>
          </w:tcPr>
          <w:p w:rsidR="009439D1" w:rsidRPr="00E04452" w:rsidRDefault="009439D1" w:rsidP="00E97DA2">
            <w:pPr>
              <w:pStyle w:val="a4"/>
              <w:ind w:leftChars="0" w:left="0"/>
              <w:jc w:val="both"/>
              <w:rPr>
                <w:rFonts w:ascii="標楷體" w:eastAsia="標楷體" w:hAnsi="標楷體"/>
                <w:szCs w:val="24"/>
              </w:rPr>
            </w:pPr>
            <w:r w:rsidRPr="00E04452">
              <w:rPr>
                <w:rFonts w:ascii="標楷體" w:eastAsia="標楷體" w:hAnsi="標楷體" w:hint="eastAsia"/>
                <w:szCs w:val="24"/>
              </w:rPr>
              <w:t>大蒜素、有機硫化物、</w:t>
            </w:r>
            <w:proofErr w:type="gramStart"/>
            <w:r w:rsidRPr="00E04452">
              <w:rPr>
                <w:rFonts w:ascii="標楷體" w:eastAsia="標楷體" w:hAnsi="標楷體" w:hint="eastAsia"/>
                <w:szCs w:val="24"/>
              </w:rPr>
              <w:t>槲皮素</w:t>
            </w:r>
            <w:proofErr w:type="gramEnd"/>
            <w:r w:rsidRPr="00E04452">
              <w:rPr>
                <w:rFonts w:ascii="標楷體" w:eastAsia="標楷體" w:hAnsi="標楷體" w:hint="eastAsia"/>
                <w:szCs w:val="24"/>
              </w:rPr>
              <w:t>等</w:t>
            </w:r>
          </w:p>
        </w:tc>
      </w:tr>
      <w:tr w:rsidR="00E97DA2" w:rsidRPr="00E04452" w:rsidTr="00E97DA2">
        <w:tc>
          <w:tcPr>
            <w:tcW w:w="1783" w:type="dxa"/>
            <w:vAlign w:val="center"/>
          </w:tcPr>
          <w:p w:rsidR="009439D1" w:rsidRPr="00E04452" w:rsidRDefault="009439D1" w:rsidP="00E97DA2">
            <w:pPr>
              <w:pStyle w:val="a4"/>
              <w:ind w:leftChars="0" w:left="0"/>
              <w:jc w:val="center"/>
              <w:rPr>
                <w:rFonts w:ascii="標楷體" w:eastAsia="標楷體" w:hAnsi="標楷體"/>
                <w:szCs w:val="24"/>
              </w:rPr>
            </w:pPr>
            <w:r w:rsidRPr="00E04452">
              <w:rPr>
                <w:rFonts w:ascii="標楷體" w:eastAsia="標楷體" w:hAnsi="標楷體" w:hint="eastAsia"/>
                <w:szCs w:val="24"/>
              </w:rPr>
              <w:t>紫色</w:t>
            </w:r>
          </w:p>
        </w:tc>
        <w:tc>
          <w:tcPr>
            <w:tcW w:w="8193" w:type="dxa"/>
            <w:vAlign w:val="center"/>
          </w:tcPr>
          <w:p w:rsidR="009439D1" w:rsidRPr="00E04452" w:rsidRDefault="009439D1" w:rsidP="00E97DA2">
            <w:pPr>
              <w:pStyle w:val="a4"/>
              <w:ind w:leftChars="0" w:left="0"/>
              <w:jc w:val="both"/>
              <w:rPr>
                <w:rFonts w:ascii="標楷體" w:eastAsia="標楷體" w:hAnsi="標楷體"/>
                <w:szCs w:val="24"/>
              </w:rPr>
            </w:pPr>
            <w:r w:rsidRPr="00E04452">
              <w:rPr>
                <w:rFonts w:ascii="標楷體" w:eastAsia="標楷體" w:hAnsi="標楷體" w:hint="eastAsia"/>
                <w:szCs w:val="24"/>
              </w:rPr>
              <w:t>花青素、</w:t>
            </w:r>
            <w:proofErr w:type="gramStart"/>
            <w:r w:rsidRPr="00E04452">
              <w:rPr>
                <w:rFonts w:ascii="標楷體" w:eastAsia="標楷體" w:hAnsi="標楷體" w:hint="eastAsia"/>
                <w:szCs w:val="24"/>
              </w:rPr>
              <w:t>綠原酸、酚酸類</w:t>
            </w:r>
            <w:proofErr w:type="gramEnd"/>
            <w:r w:rsidRPr="00E04452">
              <w:rPr>
                <w:rFonts w:ascii="標楷體" w:eastAsia="標楷體" w:hAnsi="標楷體" w:hint="eastAsia"/>
                <w:szCs w:val="24"/>
              </w:rPr>
              <w:t>、白</w:t>
            </w:r>
            <w:proofErr w:type="gramStart"/>
            <w:r w:rsidRPr="00E04452">
              <w:rPr>
                <w:rFonts w:ascii="標楷體" w:eastAsia="標楷體" w:hAnsi="標楷體" w:hint="eastAsia"/>
                <w:szCs w:val="24"/>
              </w:rPr>
              <w:t>藜蘆醇等</w:t>
            </w:r>
            <w:proofErr w:type="gramEnd"/>
          </w:p>
        </w:tc>
      </w:tr>
    </w:tbl>
    <w:p w:rsidR="008370A2" w:rsidRDefault="008370A2" w:rsidP="008370A2">
      <w:pPr>
        <w:pStyle w:val="a4"/>
        <w:ind w:leftChars="0"/>
        <w:rPr>
          <w:rFonts w:ascii="標楷體" w:eastAsia="標楷體" w:hAnsi="標楷體"/>
          <w:szCs w:val="24"/>
        </w:rPr>
      </w:pPr>
    </w:p>
    <w:p w:rsidR="005112A0" w:rsidRPr="00E04452" w:rsidRDefault="005112A0" w:rsidP="00E04452">
      <w:pPr>
        <w:pStyle w:val="a4"/>
        <w:numPr>
          <w:ilvl w:val="0"/>
          <w:numId w:val="2"/>
        </w:numPr>
        <w:ind w:leftChars="0"/>
        <w:rPr>
          <w:rFonts w:ascii="標楷體" w:eastAsia="標楷體" w:hAnsi="標楷體"/>
          <w:szCs w:val="24"/>
        </w:rPr>
      </w:pPr>
      <w:r w:rsidRPr="00E04452">
        <w:rPr>
          <w:rFonts w:ascii="標楷體" w:eastAsia="標楷體" w:hAnsi="標楷體" w:hint="eastAsia"/>
          <w:szCs w:val="24"/>
        </w:rPr>
        <w:t>常見天然色素</w:t>
      </w:r>
    </w:p>
    <w:tbl>
      <w:tblPr>
        <w:tblStyle w:val="a3"/>
        <w:tblW w:w="0" w:type="auto"/>
        <w:tblInd w:w="480" w:type="dxa"/>
        <w:tblLook w:val="04A0" w:firstRow="1" w:lastRow="0" w:firstColumn="1" w:lastColumn="0" w:noHBand="0" w:noVBand="1"/>
      </w:tblPr>
      <w:tblGrid>
        <w:gridCol w:w="508"/>
        <w:gridCol w:w="2409"/>
        <w:gridCol w:w="7059"/>
      </w:tblGrid>
      <w:tr w:rsidR="00E04452" w:rsidRPr="00E04452" w:rsidTr="00260C85">
        <w:tc>
          <w:tcPr>
            <w:tcW w:w="508" w:type="dxa"/>
            <w:vAlign w:val="center"/>
          </w:tcPr>
          <w:p w:rsidR="00E04452" w:rsidRPr="00E04452" w:rsidRDefault="00E04452" w:rsidP="00E04452">
            <w:pPr>
              <w:pStyle w:val="a4"/>
              <w:ind w:leftChars="0" w:left="0"/>
              <w:jc w:val="both"/>
              <w:rPr>
                <w:rFonts w:ascii="標楷體" w:eastAsia="標楷體" w:hAnsi="標楷體"/>
                <w:szCs w:val="24"/>
              </w:rPr>
            </w:pPr>
          </w:p>
        </w:tc>
        <w:tc>
          <w:tcPr>
            <w:tcW w:w="2409" w:type="dxa"/>
            <w:vAlign w:val="center"/>
          </w:tcPr>
          <w:p w:rsidR="00E04452" w:rsidRPr="00E04452" w:rsidRDefault="00E04452" w:rsidP="00E04452">
            <w:pPr>
              <w:pStyle w:val="a4"/>
              <w:ind w:leftChars="0" w:left="0"/>
              <w:jc w:val="center"/>
              <w:rPr>
                <w:rFonts w:ascii="標楷體" w:eastAsia="標楷體" w:hAnsi="標楷體"/>
                <w:szCs w:val="24"/>
              </w:rPr>
            </w:pPr>
            <w:r w:rsidRPr="00E04452">
              <w:rPr>
                <w:rFonts w:ascii="標楷體" w:eastAsia="標楷體" w:hAnsi="標楷體"/>
                <w:szCs w:val="24"/>
              </w:rPr>
              <w:t>色素種類</w:t>
            </w:r>
          </w:p>
        </w:tc>
        <w:tc>
          <w:tcPr>
            <w:tcW w:w="7059" w:type="dxa"/>
            <w:vAlign w:val="center"/>
          </w:tcPr>
          <w:p w:rsidR="00E04452" w:rsidRPr="00E04452" w:rsidRDefault="00E04452" w:rsidP="00E04452">
            <w:pPr>
              <w:pStyle w:val="a4"/>
              <w:ind w:leftChars="0" w:left="0"/>
              <w:jc w:val="center"/>
              <w:rPr>
                <w:rFonts w:ascii="標楷體" w:eastAsia="標楷體" w:hAnsi="標楷體"/>
                <w:szCs w:val="24"/>
              </w:rPr>
            </w:pPr>
            <w:r w:rsidRPr="00E04452">
              <w:rPr>
                <w:rFonts w:ascii="標楷體" w:eastAsia="標楷體" w:hAnsi="標楷體"/>
                <w:szCs w:val="24"/>
              </w:rPr>
              <w:t>特性及來源</w:t>
            </w:r>
          </w:p>
        </w:tc>
      </w:tr>
      <w:tr w:rsidR="00E04452" w:rsidRPr="00E04452" w:rsidTr="00260C85">
        <w:tc>
          <w:tcPr>
            <w:tcW w:w="508" w:type="dxa"/>
            <w:vMerge w:val="restart"/>
            <w:vAlign w:val="center"/>
          </w:tcPr>
          <w:p w:rsidR="00E04452" w:rsidRPr="00E04452" w:rsidRDefault="00E04452" w:rsidP="00E04452">
            <w:pPr>
              <w:pStyle w:val="a4"/>
              <w:ind w:leftChars="0" w:left="0"/>
              <w:jc w:val="both"/>
              <w:rPr>
                <w:rFonts w:ascii="標楷體" w:eastAsia="標楷體" w:hAnsi="標楷體"/>
                <w:szCs w:val="24"/>
              </w:rPr>
            </w:pPr>
            <w:r>
              <w:rPr>
                <w:rFonts w:ascii="標楷體" w:eastAsia="標楷體" w:hAnsi="標楷體" w:hint="eastAsia"/>
                <w:szCs w:val="24"/>
              </w:rPr>
              <w:t>植物</w:t>
            </w:r>
          </w:p>
        </w:tc>
        <w:tc>
          <w:tcPr>
            <w:tcW w:w="2409" w:type="dxa"/>
            <w:vAlign w:val="center"/>
          </w:tcPr>
          <w:p w:rsidR="00E04452" w:rsidRPr="00E04452" w:rsidRDefault="00E04452" w:rsidP="00E04452">
            <w:pPr>
              <w:pStyle w:val="a4"/>
              <w:ind w:leftChars="0" w:left="0"/>
              <w:jc w:val="center"/>
              <w:rPr>
                <w:rFonts w:ascii="標楷體" w:eastAsia="標楷體" w:hAnsi="標楷體"/>
                <w:szCs w:val="24"/>
              </w:rPr>
            </w:pPr>
            <w:r w:rsidRPr="00E04452">
              <w:rPr>
                <w:rFonts w:ascii="標楷體" w:eastAsia="標楷體" w:hAnsi="標楷體"/>
                <w:szCs w:val="24"/>
              </w:rPr>
              <w:t>葉綠素 （chlorophyll）</w:t>
            </w:r>
          </w:p>
        </w:tc>
        <w:tc>
          <w:tcPr>
            <w:tcW w:w="7059" w:type="dxa"/>
            <w:vAlign w:val="center"/>
          </w:tcPr>
          <w:p w:rsidR="00E04452" w:rsidRPr="00E04452" w:rsidRDefault="00E04452" w:rsidP="00E04452">
            <w:pPr>
              <w:pStyle w:val="a4"/>
              <w:ind w:leftChars="0" w:left="0"/>
              <w:jc w:val="both"/>
              <w:rPr>
                <w:rFonts w:ascii="標楷體" w:eastAsia="標楷體" w:hAnsi="標楷體"/>
                <w:szCs w:val="24"/>
              </w:rPr>
            </w:pPr>
            <w:r w:rsidRPr="00E04452">
              <w:rPr>
                <w:rFonts w:ascii="標楷體" w:eastAsia="標楷體" w:hAnsi="標楷體"/>
                <w:szCs w:val="24"/>
              </w:rPr>
              <w:t>只要是能行光合作用的色素中皆含有 葉綠素除植物外，還包括藻類。</w:t>
            </w:r>
            <w:r w:rsidRPr="00E04452">
              <w:rPr>
                <w:rFonts w:ascii="標楷體" w:eastAsia="標楷體" w:hAnsi="標楷體" w:hint="eastAsia"/>
                <w:szCs w:val="24"/>
              </w:rPr>
              <w:t>蔬菜經短時間高溫處理而保持其綠色，稱之為殺</w:t>
            </w:r>
            <w:proofErr w:type="gramStart"/>
            <w:r w:rsidRPr="00E04452">
              <w:rPr>
                <w:rFonts w:ascii="標楷體" w:eastAsia="標楷體" w:hAnsi="標楷體" w:hint="eastAsia"/>
                <w:szCs w:val="24"/>
              </w:rPr>
              <w:t>菁</w:t>
            </w:r>
            <w:proofErr w:type="gramEnd"/>
            <w:r w:rsidRPr="00E04452">
              <w:rPr>
                <w:rFonts w:ascii="標楷體" w:eastAsia="標楷體" w:hAnsi="標楷體" w:hint="eastAsia"/>
                <w:szCs w:val="24"/>
              </w:rPr>
              <w:t>（blanching）。在高溫下，與葉綠素相結合的複合蛋白質會變性凝固，包含葉綠素分解酵素也會失去活性，因此殺</w:t>
            </w:r>
            <w:proofErr w:type="gramStart"/>
            <w:r w:rsidRPr="00E04452">
              <w:rPr>
                <w:rFonts w:ascii="標楷體" w:eastAsia="標楷體" w:hAnsi="標楷體" w:hint="eastAsia"/>
                <w:szCs w:val="24"/>
              </w:rPr>
              <w:t>菁</w:t>
            </w:r>
            <w:proofErr w:type="gramEnd"/>
            <w:r w:rsidRPr="00E04452">
              <w:rPr>
                <w:rFonts w:ascii="標楷體" w:eastAsia="標楷體" w:hAnsi="標楷體" w:hint="eastAsia"/>
                <w:szCs w:val="24"/>
              </w:rPr>
              <w:t>後的蔬菜，即使葉綠素處於有機酸的環境中也可以保持安定的綠色。</w:t>
            </w:r>
          </w:p>
        </w:tc>
      </w:tr>
      <w:tr w:rsidR="00E04452" w:rsidRPr="00E04452" w:rsidTr="00260C85">
        <w:tc>
          <w:tcPr>
            <w:tcW w:w="508" w:type="dxa"/>
            <w:vMerge/>
            <w:vAlign w:val="center"/>
          </w:tcPr>
          <w:p w:rsidR="00E04452" w:rsidRPr="00E04452" w:rsidRDefault="00E04452" w:rsidP="00E04452">
            <w:pPr>
              <w:pStyle w:val="a4"/>
              <w:ind w:leftChars="0" w:left="0"/>
              <w:jc w:val="both"/>
              <w:rPr>
                <w:rFonts w:ascii="標楷體" w:eastAsia="標楷體" w:hAnsi="標楷體"/>
                <w:szCs w:val="24"/>
              </w:rPr>
            </w:pPr>
          </w:p>
        </w:tc>
        <w:tc>
          <w:tcPr>
            <w:tcW w:w="2409" w:type="dxa"/>
            <w:vAlign w:val="center"/>
          </w:tcPr>
          <w:p w:rsidR="00E04452" w:rsidRPr="00E04452" w:rsidRDefault="00E04452" w:rsidP="00E04452">
            <w:pPr>
              <w:pStyle w:val="a4"/>
              <w:ind w:leftChars="0" w:left="0"/>
              <w:jc w:val="center"/>
              <w:rPr>
                <w:rFonts w:ascii="標楷體" w:eastAsia="標楷體" w:hAnsi="標楷體"/>
                <w:szCs w:val="24"/>
              </w:rPr>
            </w:pPr>
            <w:r w:rsidRPr="00E04452">
              <w:rPr>
                <w:rFonts w:ascii="標楷體" w:eastAsia="標楷體" w:hAnsi="標楷體"/>
                <w:szCs w:val="24"/>
              </w:rPr>
              <w:t>花青素 （anthocyanin）</w:t>
            </w:r>
          </w:p>
        </w:tc>
        <w:tc>
          <w:tcPr>
            <w:tcW w:w="7059" w:type="dxa"/>
            <w:vAlign w:val="center"/>
          </w:tcPr>
          <w:p w:rsidR="00E04452" w:rsidRPr="00E04452" w:rsidRDefault="00E04452" w:rsidP="00E04452">
            <w:pPr>
              <w:pStyle w:val="a4"/>
              <w:ind w:leftChars="0" w:left="0"/>
              <w:jc w:val="both"/>
              <w:rPr>
                <w:rFonts w:ascii="標楷體" w:eastAsia="標楷體" w:hAnsi="標楷體"/>
                <w:szCs w:val="24"/>
              </w:rPr>
            </w:pPr>
            <w:r w:rsidRPr="00E04452">
              <w:rPr>
                <w:rFonts w:ascii="標楷體" w:eastAsia="標楷體" w:hAnsi="標楷體"/>
                <w:szCs w:val="24"/>
              </w:rPr>
              <w:t>又稱花青苷，為植物中 最重要的水溶性色素，</w:t>
            </w:r>
            <w:r w:rsidRPr="00E04452">
              <w:rPr>
                <w:rFonts w:ascii="標楷體" w:eastAsia="標楷體" w:hAnsi="標楷體" w:hint="eastAsia"/>
                <w:szCs w:val="24"/>
              </w:rPr>
              <w:t>其顏色會隨pH的變化而改變，當pH由1逐漸提高到13時，其顏色會由紅色、藍紅色、紫色、藍色、綠色，最後轉成黃色。</w:t>
            </w:r>
          </w:p>
        </w:tc>
      </w:tr>
      <w:tr w:rsidR="00E04452" w:rsidRPr="00E04452" w:rsidTr="00260C85">
        <w:tc>
          <w:tcPr>
            <w:tcW w:w="508" w:type="dxa"/>
            <w:vMerge/>
            <w:vAlign w:val="center"/>
          </w:tcPr>
          <w:p w:rsidR="00E04452" w:rsidRPr="00E04452" w:rsidRDefault="00E04452" w:rsidP="00E04452">
            <w:pPr>
              <w:pStyle w:val="a4"/>
              <w:tabs>
                <w:tab w:val="left" w:pos="1725"/>
              </w:tabs>
              <w:ind w:leftChars="0" w:left="0"/>
              <w:jc w:val="both"/>
              <w:rPr>
                <w:rFonts w:ascii="標楷體" w:eastAsia="標楷體" w:hAnsi="標楷體"/>
                <w:szCs w:val="24"/>
              </w:rPr>
            </w:pPr>
          </w:p>
        </w:tc>
        <w:tc>
          <w:tcPr>
            <w:tcW w:w="2409" w:type="dxa"/>
            <w:vAlign w:val="center"/>
          </w:tcPr>
          <w:p w:rsidR="00E04452" w:rsidRPr="00E04452" w:rsidRDefault="00E04452" w:rsidP="00E04452">
            <w:pPr>
              <w:pStyle w:val="a4"/>
              <w:tabs>
                <w:tab w:val="left" w:pos="1725"/>
              </w:tabs>
              <w:ind w:leftChars="0" w:left="0"/>
              <w:jc w:val="center"/>
              <w:rPr>
                <w:rFonts w:ascii="標楷體" w:eastAsia="標楷體" w:hAnsi="標楷體"/>
                <w:szCs w:val="24"/>
              </w:rPr>
            </w:pPr>
            <w:r w:rsidRPr="00E04452">
              <w:rPr>
                <w:rFonts w:ascii="標楷體" w:eastAsia="標楷體" w:hAnsi="標楷體"/>
                <w:szCs w:val="24"/>
              </w:rPr>
              <w:t>類胡蘿蔔素 （carotenoid）</w:t>
            </w:r>
          </w:p>
        </w:tc>
        <w:tc>
          <w:tcPr>
            <w:tcW w:w="7059" w:type="dxa"/>
            <w:vAlign w:val="center"/>
          </w:tcPr>
          <w:p w:rsidR="00E04452" w:rsidRPr="00E04452" w:rsidRDefault="00E04452" w:rsidP="00E04452">
            <w:pPr>
              <w:pStyle w:val="a4"/>
              <w:ind w:leftChars="0" w:left="0"/>
              <w:jc w:val="both"/>
              <w:rPr>
                <w:rFonts w:ascii="標楷體" w:eastAsia="標楷體" w:hAnsi="標楷體"/>
                <w:szCs w:val="24"/>
              </w:rPr>
            </w:pPr>
            <w:r w:rsidRPr="00E04452">
              <w:rPr>
                <w:rFonts w:ascii="標楷體" w:eastAsia="標楷體" w:hAnsi="標楷體"/>
                <w:szCs w:val="24"/>
              </w:rPr>
              <w:t>天然色素中分布最</w:t>
            </w:r>
            <w:proofErr w:type="gramStart"/>
            <w:r w:rsidRPr="00E04452">
              <w:rPr>
                <w:rFonts w:ascii="標楷體" w:eastAsia="標楷體" w:hAnsi="標楷體"/>
                <w:szCs w:val="24"/>
              </w:rPr>
              <w:t>廣的脂溶</w:t>
            </w:r>
            <w:proofErr w:type="gramEnd"/>
            <w:r w:rsidRPr="00E04452">
              <w:rPr>
                <w:rFonts w:ascii="標楷體" w:eastAsia="標楷體" w:hAnsi="標楷體"/>
                <w:szCs w:val="24"/>
              </w:rPr>
              <w:t>性色素，主要呈紅、黃、</w:t>
            </w:r>
            <w:proofErr w:type="gramStart"/>
            <w:r w:rsidRPr="00E04452">
              <w:rPr>
                <w:rFonts w:ascii="標楷體" w:eastAsia="標楷體" w:hAnsi="標楷體"/>
                <w:szCs w:val="24"/>
              </w:rPr>
              <w:t>橘</w:t>
            </w:r>
            <w:proofErr w:type="gramEnd"/>
            <w:r w:rsidRPr="00E04452">
              <w:rPr>
                <w:rFonts w:ascii="標楷體" w:eastAsia="標楷體" w:hAnsi="標楷體"/>
                <w:szCs w:val="24"/>
              </w:rPr>
              <w:t>等色。</w:t>
            </w:r>
            <w:r w:rsidRPr="00E04452">
              <w:rPr>
                <w:rFonts w:ascii="標楷體" w:eastAsia="標楷體" w:hAnsi="標楷體" w:hint="eastAsia"/>
                <w:szCs w:val="24"/>
              </w:rPr>
              <w:t>胡蘿蔔素就是β-胡蘿蔔素，類胡蘿蔔素是一大</w:t>
            </w:r>
            <w:proofErr w:type="gramStart"/>
            <w:r w:rsidRPr="00E04452">
              <w:rPr>
                <w:rFonts w:ascii="標楷體" w:eastAsia="標楷體" w:hAnsi="標楷體" w:hint="eastAsia"/>
                <w:szCs w:val="24"/>
              </w:rPr>
              <w:t>類抗氧化黃酮素</w:t>
            </w:r>
            <w:proofErr w:type="gramEnd"/>
            <w:r w:rsidRPr="00E04452">
              <w:rPr>
                <w:rFonts w:ascii="標楷體" w:eastAsia="標楷體" w:hAnsi="標楷體" w:hint="eastAsia"/>
                <w:szCs w:val="24"/>
              </w:rPr>
              <w:t>的總稱，一般含有較深的色素，</w:t>
            </w:r>
            <w:proofErr w:type="gramStart"/>
            <w:r w:rsidRPr="00E04452">
              <w:rPr>
                <w:rFonts w:ascii="標楷體" w:eastAsia="標楷體" w:hAnsi="標楷體" w:hint="eastAsia"/>
                <w:szCs w:val="24"/>
              </w:rPr>
              <w:t>如茄紅</w:t>
            </w:r>
            <w:proofErr w:type="gramEnd"/>
            <w:r w:rsidRPr="00E04452">
              <w:rPr>
                <w:rFonts w:ascii="標楷體" w:eastAsia="標楷體" w:hAnsi="標楷體" w:hint="eastAsia"/>
                <w:szCs w:val="24"/>
              </w:rPr>
              <w:t>素、葉黃體素</w:t>
            </w:r>
            <w:proofErr w:type="gramStart"/>
            <w:r w:rsidRPr="00E04452">
              <w:rPr>
                <w:rFonts w:ascii="標楷體" w:eastAsia="標楷體" w:hAnsi="標楷體" w:hint="eastAsia"/>
                <w:szCs w:val="24"/>
              </w:rPr>
              <w:t>（</w:t>
            </w:r>
            <w:proofErr w:type="gramEnd"/>
            <w:r w:rsidRPr="00E04452">
              <w:rPr>
                <w:rFonts w:ascii="標楷體" w:eastAsia="標楷體" w:hAnsi="標楷體" w:hint="eastAsia"/>
                <w:szCs w:val="24"/>
              </w:rPr>
              <w:t>lutein)、玉米黃質等，高溫滅菌會導致胡蘿蔔汁中的類胡蘿蔔素裂解和顏色劣變為橘黃色</w:t>
            </w:r>
            <w:r w:rsidRPr="00E04452">
              <w:rPr>
                <w:rFonts w:ascii="標楷體" w:eastAsia="標楷體" w:hAnsi="標楷體"/>
                <w:szCs w:val="24"/>
              </w:rPr>
              <w:t>。</w:t>
            </w:r>
          </w:p>
        </w:tc>
      </w:tr>
      <w:tr w:rsidR="00E04452" w:rsidRPr="00E04452" w:rsidTr="00260C85">
        <w:tc>
          <w:tcPr>
            <w:tcW w:w="508" w:type="dxa"/>
            <w:vMerge/>
            <w:vAlign w:val="center"/>
          </w:tcPr>
          <w:p w:rsidR="00E04452" w:rsidRPr="00E04452" w:rsidRDefault="00E04452" w:rsidP="00E04452">
            <w:pPr>
              <w:pStyle w:val="a4"/>
              <w:ind w:leftChars="0" w:left="0"/>
              <w:jc w:val="both"/>
              <w:rPr>
                <w:rFonts w:ascii="標楷體" w:eastAsia="標楷體" w:hAnsi="標楷體"/>
                <w:szCs w:val="24"/>
              </w:rPr>
            </w:pPr>
          </w:p>
        </w:tc>
        <w:tc>
          <w:tcPr>
            <w:tcW w:w="2409" w:type="dxa"/>
            <w:vAlign w:val="center"/>
          </w:tcPr>
          <w:p w:rsidR="00E04452" w:rsidRDefault="00E04452" w:rsidP="00E04452">
            <w:pPr>
              <w:pStyle w:val="a4"/>
              <w:ind w:leftChars="0" w:left="0"/>
              <w:jc w:val="center"/>
              <w:rPr>
                <w:rFonts w:ascii="標楷體" w:eastAsia="標楷體" w:hAnsi="標楷體"/>
                <w:szCs w:val="24"/>
              </w:rPr>
            </w:pPr>
            <w:r w:rsidRPr="00E04452">
              <w:rPr>
                <w:rFonts w:ascii="標楷體" w:eastAsia="標楷體" w:hAnsi="標楷體"/>
                <w:szCs w:val="24"/>
              </w:rPr>
              <w:t>甜菜苷</w:t>
            </w:r>
          </w:p>
          <w:p w:rsidR="00E04452" w:rsidRPr="00E04452" w:rsidRDefault="00E04452" w:rsidP="00E04452">
            <w:pPr>
              <w:pStyle w:val="a4"/>
              <w:ind w:leftChars="0" w:left="0"/>
              <w:jc w:val="center"/>
              <w:rPr>
                <w:rFonts w:ascii="標楷體" w:eastAsia="標楷體" w:hAnsi="標楷體"/>
                <w:szCs w:val="24"/>
              </w:rPr>
            </w:pPr>
            <w:r w:rsidRPr="00E04452">
              <w:rPr>
                <w:rFonts w:ascii="標楷體" w:eastAsia="標楷體" w:hAnsi="標楷體" w:hint="eastAsia"/>
                <w:szCs w:val="24"/>
              </w:rPr>
              <w:t>(</w:t>
            </w:r>
            <w:r w:rsidRPr="00E04452">
              <w:rPr>
                <w:rFonts w:ascii="標楷體" w:eastAsia="標楷體" w:hAnsi="標楷體"/>
                <w:szCs w:val="24"/>
              </w:rPr>
              <w:t>betanin</w:t>
            </w:r>
            <w:r w:rsidRPr="00E04452">
              <w:rPr>
                <w:rFonts w:ascii="標楷體" w:eastAsia="標楷體" w:hAnsi="標楷體" w:hint="eastAsia"/>
                <w:szCs w:val="24"/>
              </w:rPr>
              <w:t>)</w:t>
            </w:r>
          </w:p>
        </w:tc>
        <w:tc>
          <w:tcPr>
            <w:tcW w:w="7059" w:type="dxa"/>
            <w:vAlign w:val="center"/>
          </w:tcPr>
          <w:p w:rsidR="00E04452" w:rsidRPr="00E04452" w:rsidRDefault="00E04452" w:rsidP="00E04452">
            <w:pPr>
              <w:pStyle w:val="a4"/>
              <w:ind w:leftChars="0" w:left="0"/>
              <w:jc w:val="both"/>
              <w:rPr>
                <w:rFonts w:ascii="標楷體" w:eastAsia="標楷體" w:hAnsi="標楷體"/>
                <w:szCs w:val="24"/>
              </w:rPr>
            </w:pPr>
            <w:r w:rsidRPr="00E04452">
              <w:rPr>
                <w:rFonts w:ascii="標楷體" w:eastAsia="標楷體" w:hAnsi="標楷體"/>
                <w:szCs w:val="24"/>
              </w:rPr>
              <w:t>存在於紅甜菜中的天然植物色素，占 紅色素的 75～95%，「其餘為黃色的 甜菜黃素、異甜菜苷、前甜菜紅苷、 異前甜菜苷以及甜菜色素的降解產物。」</w:t>
            </w:r>
            <w:r w:rsidRPr="00E04452">
              <w:rPr>
                <w:rFonts w:ascii="標楷體" w:eastAsia="標楷體" w:hAnsi="標楷體" w:hint="eastAsia"/>
                <w:szCs w:val="24"/>
              </w:rPr>
              <w:t>，甜菜</w:t>
            </w:r>
            <w:proofErr w:type="gramStart"/>
            <w:r w:rsidRPr="00E04452">
              <w:rPr>
                <w:rFonts w:ascii="標楷體" w:eastAsia="標楷體" w:hAnsi="標楷體" w:hint="eastAsia"/>
                <w:szCs w:val="24"/>
              </w:rPr>
              <w:t>色素易溶於</w:t>
            </w:r>
            <w:proofErr w:type="gramEnd"/>
            <w:r w:rsidRPr="00E04452">
              <w:rPr>
                <w:rFonts w:ascii="標楷體" w:eastAsia="標楷體" w:hAnsi="標楷體" w:hint="eastAsia"/>
                <w:szCs w:val="24"/>
              </w:rPr>
              <w:t>水呈紅紫色，在pH4.0～7.0範圍內穩定；pH小於4.0或大於7.0時，溶液顏色由</w:t>
            </w:r>
            <w:proofErr w:type="gramStart"/>
            <w:r w:rsidRPr="00E04452">
              <w:rPr>
                <w:rFonts w:ascii="標楷體" w:eastAsia="標楷體" w:hAnsi="標楷體" w:hint="eastAsia"/>
                <w:szCs w:val="24"/>
              </w:rPr>
              <w:t>紅變紫</w:t>
            </w:r>
            <w:proofErr w:type="gramEnd"/>
            <w:r w:rsidRPr="00E04452">
              <w:rPr>
                <w:rFonts w:ascii="標楷體" w:eastAsia="標楷體" w:hAnsi="標楷體" w:hint="eastAsia"/>
                <w:szCs w:val="24"/>
              </w:rPr>
              <w:t>；pH超過10.0時，溶液顏色迅速變黃。</w:t>
            </w:r>
          </w:p>
        </w:tc>
      </w:tr>
      <w:tr w:rsidR="00E04452" w:rsidRPr="00E04452" w:rsidTr="00260C85">
        <w:tc>
          <w:tcPr>
            <w:tcW w:w="508" w:type="dxa"/>
            <w:vMerge/>
            <w:vAlign w:val="center"/>
          </w:tcPr>
          <w:p w:rsidR="00E04452" w:rsidRPr="00E04452" w:rsidRDefault="00E04452" w:rsidP="00E04452">
            <w:pPr>
              <w:pStyle w:val="a4"/>
              <w:ind w:leftChars="0" w:left="0"/>
              <w:jc w:val="both"/>
              <w:rPr>
                <w:rFonts w:ascii="標楷體" w:eastAsia="標楷體" w:hAnsi="標楷體"/>
                <w:szCs w:val="24"/>
              </w:rPr>
            </w:pPr>
          </w:p>
        </w:tc>
        <w:tc>
          <w:tcPr>
            <w:tcW w:w="2409" w:type="dxa"/>
            <w:vAlign w:val="center"/>
          </w:tcPr>
          <w:p w:rsidR="00E04452" w:rsidRPr="00E04452" w:rsidRDefault="00E04452" w:rsidP="00E04452">
            <w:pPr>
              <w:pStyle w:val="a4"/>
              <w:ind w:leftChars="0" w:left="0"/>
              <w:jc w:val="center"/>
              <w:rPr>
                <w:rFonts w:ascii="標楷體" w:eastAsia="標楷體" w:hAnsi="標楷體"/>
                <w:szCs w:val="24"/>
              </w:rPr>
            </w:pPr>
            <w:proofErr w:type="gramStart"/>
            <w:r w:rsidRPr="00E04452">
              <w:rPr>
                <w:rFonts w:ascii="標楷體" w:eastAsia="標楷體" w:hAnsi="標楷體"/>
                <w:szCs w:val="24"/>
              </w:rPr>
              <w:t>類黃酮</w:t>
            </w:r>
            <w:proofErr w:type="gramEnd"/>
            <w:r w:rsidRPr="00E04452">
              <w:rPr>
                <w:rFonts w:ascii="標楷體" w:eastAsia="標楷體" w:hAnsi="標楷體"/>
                <w:szCs w:val="24"/>
              </w:rPr>
              <w:t xml:space="preserve"> (Flavonoids)</w:t>
            </w:r>
          </w:p>
        </w:tc>
        <w:tc>
          <w:tcPr>
            <w:tcW w:w="7059" w:type="dxa"/>
            <w:vAlign w:val="center"/>
          </w:tcPr>
          <w:p w:rsidR="00E04452" w:rsidRPr="00E04452" w:rsidRDefault="00E04452" w:rsidP="00E04452">
            <w:pPr>
              <w:pStyle w:val="a4"/>
              <w:ind w:leftChars="0" w:left="0"/>
              <w:jc w:val="both"/>
              <w:rPr>
                <w:rFonts w:ascii="標楷體" w:eastAsia="標楷體" w:hAnsi="標楷體"/>
                <w:szCs w:val="24"/>
              </w:rPr>
            </w:pPr>
            <w:r w:rsidRPr="00E04452">
              <w:rPr>
                <w:rFonts w:ascii="標楷體" w:eastAsia="標楷體" w:hAnsi="標楷體"/>
                <w:szCs w:val="24"/>
              </w:rPr>
              <w:t>存在於柑橘類水果、蔬菜、豆類和茶</w:t>
            </w:r>
            <w:r w:rsidR="008370A2">
              <w:rPr>
                <w:rFonts w:ascii="標楷體" w:eastAsia="標楷體" w:hAnsi="標楷體"/>
                <w:szCs w:val="24"/>
              </w:rPr>
              <w:t>葉等許多植物中。無味或略帶苦</w:t>
            </w:r>
            <w:r w:rsidR="008370A2">
              <w:rPr>
                <w:rFonts w:ascii="標楷體" w:eastAsia="標楷體" w:hAnsi="標楷體" w:hint="eastAsia"/>
                <w:szCs w:val="24"/>
              </w:rPr>
              <w:t>味</w:t>
            </w:r>
            <w:r w:rsidRPr="00E04452">
              <w:rPr>
                <w:rFonts w:ascii="標楷體" w:eastAsia="標楷體" w:hAnsi="標楷體"/>
                <w:szCs w:val="24"/>
              </w:rPr>
              <w:t>，</w:t>
            </w:r>
            <w:proofErr w:type="gramStart"/>
            <w:r w:rsidRPr="00E04452">
              <w:rPr>
                <w:rFonts w:ascii="標楷體" w:eastAsia="標楷體" w:hAnsi="標楷體" w:hint="eastAsia"/>
                <w:szCs w:val="24"/>
              </w:rPr>
              <w:t>類黃酮一般</w:t>
            </w:r>
            <w:proofErr w:type="gramEnd"/>
            <w:r w:rsidRPr="00E04452">
              <w:rPr>
                <w:rFonts w:ascii="標楷體" w:eastAsia="標楷體" w:hAnsi="標楷體" w:hint="eastAsia"/>
                <w:szCs w:val="24"/>
              </w:rPr>
              <w:t>為淺黃色或黃色，</w:t>
            </w:r>
            <w:r w:rsidRPr="00E04452">
              <w:rPr>
                <w:rFonts w:ascii="標楷體" w:eastAsia="標楷體" w:hAnsi="標楷體"/>
                <w:szCs w:val="24"/>
              </w:rPr>
              <w:t>曾被稱為「維生素 P」</w:t>
            </w:r>
          </w:p>
        </w:tc>
      </w:tr>
      <w:tr w:rsidR="00E04452" w:rsidRPr="00E04452" w:rsidTr="00260C85">
        <w:tc>
          <w:tcPr>
            <w:tcW w:w="508" w:type="dxa"/>
            <w:vMerge/>
            <w:vAlign w:val="center"/>
          </w:tcPr>
          <w:p w:rsidR="00E04452" w:rsidRPr="00E04452" w:rsidRDefault="00E04452" w:rsidP="00E04452">
            <w:pPr>
              <w:pStyle w:val="a4"/>
              <w:ind w:leftChars="0" w:left="0"/>
              <w:jc w:val="both"/>
              <w:rPr>
                <w:rFonts w:ascii="標楷體" w:eastAsia="標楷體" w:hAnsi="標楷體"/>
                <w:szCs w:val="24"/>
              </w:rPr>
            </w:pPr>
          </w:p>
        </w:tc>
        <w:tc>
          <w:tcPr>
            <w:tcW w:w="2409" w:type="dxa"/>
            <w:vAlign w:val="center"/>
          </w:tcPr>
          <w:p w:rsidR="00E04452" w:rsidRPr="00E04452" w:rsidRDefault="00E04452" w:rsidP="00E04452">
            <w:pPr>
              <w:pStyle w:val="a4"/>
              <w:ind w:leftChars="0" w:left="0"/>
              <w:jc w:val="center"/>
              <w:rPr>
                <w:rFonts w:ascii="標楷體" w:eastAsia="標楷體" w:hAnsi="標楷體"/>
                <w:szCs w:val="24"/>
              </w:rPr>
            </w:pPr>
            <w:r w:rsidRPr="00E04452">
              <w:rPr>
                <w:rFonts w:ascii="標楷體" w:eastAsia="標楷體" w:hAnsi="標楷體"/>
                <w:szCs w:val="24"/>
              </w:rPr>
              <w:t>薑黃素 （curcumin）</w:t>
            </w:r>
          </w:p>
        </w:tc>
        <w:tc>
          <w:tcPr>
            <w:tcW w:w="7059" w:type="dxa"/>
            <w:vAlign w:val="center"/>
          </w:tcPr>
          <w:p w:rsidR="00E04452" w:rsidRPr="00E04452" w:rsidRDefault="00E04452" w:rsidP="00E04452">
            <w:pPr>
              <w:pStyle w:val="a4"/>
              <w:ind w:leftChars="0" w:left="0"/>
              <w:jc w:val="both"/>
              <w:rPr>
                <w:rFonts w:ascii="標楷體" w:eastAsia="標楷體" w:hAnsi="標楷體"/>
                <w:szCs w:val="24"/>
              </w:rPr>
            </w:pPr>
            <w:r w:rsidRPr="00E04452">
              <w:rPr>
                <w:rFonts w:ascii="標楷體" w:eastAsia="標楷體" w:hAnsi="標楷體"/>
                <w:szCs w:val="24"/>
              </w:rPr>
              <w:t>自薑黃植物的地下根莖取得，略苦。 中、酸性pH 7.8橙黃色，鹼性pH 9.2呈紅褐色。</w:t>
            </w:r>
          </w:p>
        </w:tc>
      </w:tr>
      <w:tr w:rsidR="00E04452" w:rsidRPr="00E04452" w:rsidTr="00260C85">
        <w:tc>
          <w:tcPr>
            <w:tcW w:w="508" w:type="dxa"/>
            <w:vMerge w:val="restart"/>
            <w:vAlign w:val="center"/>
          </w:tcPr>
          <w:p w:rsidR="00E04452" w:rsidRPr="00E04452" w:rsidRDefault="00E04452" w:rsidP="00E04452">
            <w:pPr>
              <w:pStyle w:val="a4"/>
              <w:ind w:leftChars="0" w:left="0"/>
              <w:jc w:val="both"/>
              <w:rPr>
                <w:rFonts w:ascii="標楷體" w:eastAsia="標楷體" w:hAnsi="標楷體"/>
                <w:szCs w:val="24"/>
              </w:rPr>
            </w:pPr>
            <w:r>
              <w:rPr>
                <w:rFonts w:ascii="標楷體" w:eastAsia="標楷體" w:hAnsi="標楷體" w:hint="eastAsia"/>
                <w:szCs w:val="24"/>
              </w:rPr>
              <w:t>動物</w:t>
            </w:r>
          </w:p>
        </w:tc>
        <w:tc>
          <w:tcPr>
            <w:tcW w:w="2409" w:type="dxa"/>
            <w:vAlign w:val="center"/>
          </w:tcPr>
          <w:p w:rsidR="00E04452" w:rsidRDefault="00E04452" w:rsidP="00E04452">
            <w:pPr>
              <w:pStyle w:val="a4"/>
              <w:ind w:leftChars="0" w:left="0"/>
              <w:jc w:val="center"/>
              <w:rPr>
                <w:rFonts w:ascii="標楷體" w:eastAsia="標楷體" w:hAnsi="標楷體"/>
                <w:szCs w:val="24"/>
              </w:rPr>
            </w:pPr>
            <w:r w:rsidRPr="00E04452">
              <w:rPr>
                <w:rFonts w:ascii="標楷體" w:eastAsia="標楷體" w:hAnsi="標楷體"/>
                <w:szCs w:val="24"/>
              </w:rPr>
              <w:t>胭脂紅</w:t>
            </w:r>
          </w:p>
          <w:p w:rsidR="00E04452" w:rsidRPr="00E04452" w:rsidRDefault="00E04452" w:rsidP="00E04452">
            <w:pPr>
              <w:pStyle w:val="a4"/>
              <w:ind w:leftChars="0" w:left="0"/>
              <w:jc w:val="center"/>
              <w:rPr>
                <w:rFonts w:ascii="標楷體" w:eastAsia="標楷體" w:hAnsi="標楷體"/>
                <w:szCs w:val="24"/>
              </w:rPr>
            </w:pPr>
            <w:r w:rsidRPr="00E04452">
              <w:rPr>
                <w:rFonts w:ascii="標楷體" w:eastAsia="標楷體" w:hAnsi="標楷體" w:hint="eastAsia"/>
                <w:szCs w:val="24"/>
              </w:rPr>
              <w:t>(</w:t>
            </w:r>
            <w:r w:rsidRPr="00E04452">
              <w:rPr>
                <w:rFonts w:ascii="標楷體" w:eastAsia="標楷體" w:hAnsi="標楷體"/>
                <w:szCs w:val="24"/>
              </w:rPr>
              <w:t>kermes</w:t>
            </w:r>
            <w:r w:rsidRPr="00E04452">
              <w:rPr>
                <w:rFonts w:ascii="標楷體" w:eastAsia="標楷體" w:hAnsi="標楷體" w:hint="eastAsia"/>
                <w:szCs w:val="24"/>
              </w:rPr>
              <w:t>)</w:t>
            </w:r>
          </w:p>
        </w:tc>
        <w:tc>
          <w:tcPr>
            <w:tcW w:w="7059" w:type="dxa"/>
            <w:vAlign w:val="center"/>
          </w:tcPr>
          <w:p w:rsidR="00E04452" w:rsidRPr="00E04452" w:rsidRDefault="00E04452" w:rsidP="00E04452">
            <w:pPr>
              <w:pStyle w:val="a4"/>
              <w:ind w:leftChars="0" w:left="0"/>
              <w:jc w:val="both"/>
              <w:rPr>
                <w:rFonts w:ascii="標楷體" w:eastAsia="標楷體" w:hAnsi="標楷體"/>
                <w:szCs w:val="24"/>
              </w:rPr>
            </w:pPr>
            <w:r w:rsidRPr="00E04452">
              <w:rPr>
                <w:rFonts w:ascii="標楷體" w:eastAsia="標楷體" w:hAnsi="標楷體"/>
                <w:szCs w:val="24"/>
              </w:rPr>
              <w:t>紅色水溶性色素，來自熱帶仙人掌上生長 的雌性介殼蟲，PH</w:t>
            </w:r>
            <w:r w:rsidRPr="00E04452">
              <w:rPr>
                <w:rFonts w:ascii="標楷體" w:eastAsia="標楷體" w:hAnsi="標楷體" w:hint="eastAsia"/>
                <w:szCs w:val="24"/>
              </w:rPr>
              <w:t>＝</w:t>
            </w:r>
            <w:r w:rsidRPr="00E04452">
              <w:rPr>
                <w:rFonts w:ascii="標楷體" w:eastAsia="標楷體" w:hAnsi="標楷體"/>
                <w:szCs w:val="24"/>
              </w:rPr>
              <w:t>4.5</w:t>
            </w:r>
            <w:r w:rsidRPr="00E04452">
              <w:rPr>
                <w:rFonts w:ascii="標楷體" w:eastAsia="標楷體" w:hAnsi="標楷體" w:hint="eastAsia"/>
                <w:szCs w:val="24"/>
              </w:rPr>
              <w:t>呈黃色；</w:t>
            </w:r>
            <w:r w:rsidRPr="00E04452">
              <w:rPr>
                <w:rFonts w:ascii="標楷體" w:eastAsia="標楷體" w:hAnsi="標楷體"/>
                <w:szCs w:val="24"/>
              </w:rPr>
              <w:t>PH</w:t>
            </w:r>
            <w:r w:rsidRPr="00E04452">
              <w:rPr>
                <w:rFonts w:ascii="標楷體" w:eastAsia="標楷體" w:hAnsi="標楷體" w:hint="eastAsia"/>
                <w:szCs w:val="24"/>
              </w:rPr>
              <w:t>＝</w:t>
            </w:r>
            <w:r w:rsidRPr="00E04452">
              <w:rPr>
                <w:rFonts w:ascii="標楷體" w:eastAsia="標楷體" w:hAnsi="標楷體"/>
                <w:szCs w:val="24"/>
              </w:rPr>
              <w:t>5.0</w:t>
            </w:r>
            <w:r w:rsidRPr="00E04452">
              <w:rPr>
                <w:rFonts w:ascii="標楷體" w:eastAsia="標楷體" w:hAnsi="標楷體" w:hint="eastAsia"/>
                <w:szCs w:val="24"/>
              </w:rPr>
              <w:t>呈橙色；</w:t>
            </w:r>
            <w:r w:rsidRPr="00E04452">
              <w:rPr>
                <w:rFonts w:ascii="標楷體" w:eastAsia="標楷體" w:hAnsi="標楷體"/>
                <w:szCs w:val="24"/>
              </w:rPr>
              <w:t>PH</w:t>
            </w:r>
            <w:r w:rsidRPr="00E04452">
              <w:rPr>
                <w:rFonts w:ascii="標楷體" w:eastAsia="標楷體" w:hAnsi="標楷體" w:hint="eastAsia"/>
                <w:szCs w:val="24"/>
              </w:rPr>
              <w:t>＝</w:t>
            </w:r>
            <w:r w:rsidRPr="00E04452">
              <w:rPr>
                <w:rFonts w:ascii="標楷體" w:eastAsia="標楷體" w:hAnsi="標楷體"/>
                <w:szCs w:val="24"/>
              </w:rPr>
              <w:t>5.5</w:t>
            </w:r>
            <w:r w:rsidRPr="00E04452">
              <w:rPr>
                <w:rFonts w:ascii="標楷體" w:eastAsia="標楷體" w:hAnsi="標楷體" w:hint="eastAsia"/>
                <w:szCs w:val="24"/>
              </w:rPr>
              <w:t>呈紅色；</w:t>
            </w:r>
            <w:r w:rsidRPr="00E04452">
              <w:rPr>
                <w:rFonts w:ascii="標楷體" w:eastAsia="標楷體" w:hAnsi="標楷體"/>
                <w:szCs w:val="24"/>
              </w:rPr>
              <w:t>H</w:t>
            </w:r>
            <w:r w:rsidRPr="00E04452">
              <w:rPr>
                <w:rFonts w:ascii="Times New Roman" w:eastAsia="標楷體" w:hAnsi="Times New Roman" w:cs="Times New Roman"/>
                <w:szCs w:val="24"/>
              </w:rPr>
              <w:t>≥</w:t>
            </w:r>
            <w:r w:rsidRPr="00E04452">
              <w:rPr>
                <w:rFonts w:ascii="標楷體" w:eastAsia="標楷體" w:hAnsi="標楷體"/>
                <w:szCs w:val="24"/>
              </w:rPr>
              <w:t>6.0</w:t>
            </w:r>
            <w:r w:rsidRPr="00E04452">
              <w:rPr>
                <w:rFonts w:ascii="標楷體" w:eastAsia="標楷體" w:hAnsi="標楷體" w:hint="eastAsia"/>
                <w:szCs w:val="24"/>
              </w:rPr>
              <w:t>呈紫紅色</w:t>
            </w:r>
            <w:r w:rsidRPr="00E04452">
              <w:rPr>
                <w:rFonts w:ascii="標楷體" w:eastAsia="標楷體" w:hAnsi="標楷體"/>
                <w:szCs w:val="24"/>
              </w:rPr>
              <w:t>。</w:t>
            </w:r>
          </w:p>
        </w:tc>
      </w:tr>
      <w:tr w:rsidR="00E04452" w:rsidRPr="00E04452" w:rsidTr="00260C85">
        <w:tc>
          <w:tcPr>
            <w:tcW w:w="508" w:type="dxa"/>
            <w:vMerge/>
            <w:vAlign w:val="center"/>
          </w:tcPr>
          <w:p w:rsidR="00E04452" w:rsidRPr="00E04452" w:rsidRDefault="00E04452" w:rsidP="00E04452">
            <w:pPr>
              <w:pStyle w:val="a4"/>
              <w:ind w:leftChars="0" w:left="0"/>
              <w:jc w:val="both"/>
              <w:rPr>
                <w:rFonts w:ascii="標楷體" w:eastAsia="標楷體" w:hAnsi="標楷體"/>
                <w:szCs w:val="24"/>
              </w:rPr>
            </w:pPr>
          </w:p>
        </w:tc>
        <w:tc>
          <w:tcPr>
            <w:tcW w:w="2409" w:type="dxa"/>
            <w:vAlign w:val="center"/>
          </w:tcPr>
          <w:p w:rsidR="00E04452" w:rsidRPr="00E04452" w:rsidRDefault="00E04452" w:rsidP="00E04452">
            <w:pPr>
              <w:pStyle w:val="a4"/>
              <w:ind w:leftChars="0" w:left="0"/>
              <w:jc w:val="center"/>
              <w:rPr>
                <w:rFonts w:ascii="標楷體" w:eastAsia="標楷體" w:hAnsi="標楷體"/>
                <w:szCs w:val="24"/>
              </w:rPr>
            </w:pPr>
            <w:r w:rsidRPr="00E04452">
              <w:rPr>
                <w:rFonts w:ascii="標楷體" w:eastAsia="標楷體" w:hAnsi="標楷體"/>
                <w:szCs w:val="24"/>
              </w:rPr>
              <w:t xml:space="preserve">血紅素 </w:t>
            </w:r>
            <w:r w:rsidRPr="00E04452">
              <w:rPr>
                <w:rFonts w:ascii="標楷體" w:eastAsia="標楷體" w:hAnsi="標楷體"/>
                <w:szCs w:val="24"/>
              </w:rPr>
              <w:br/>
              <w:t>（hemoglobin）</w:t>
            </w:r>
          </w:p>
        </w:tc>
        <w:tc>
          <w:tcPr>
            <w:tcW w:w="7059" w:type="dxa"/>
            <w:vAlign w:val="center"/>
          </w:tcPr>
          <w:p w:rsidR="00E04452" w:rsidRPr="00E04452" w:rsidRDefault="008370A2" w:rsidP="00E04452">
            <w:pPr>
              <w:pStyle w:val="a4"/>
              <w:ind w:leftChars="0" w:left="0"/>
              <w:jc w:val="both"/>
              <w:rPr>
                <w:rFonts w:ascii="標楷體" w:eastAsia="標楷體" w:hAnsi="標楷體"/>
                <w:szCs w:val="24"/>
              </w:rPr>
            </w:pPr>
            <w:r>
              <w:rPr>
                <w:rFonts w:ascii="標楷體" w:eastAsia="標楷體" w:hAnsi="標楷體"/>
                <w:szCs w:val="24"/>
              </w:rPr>
              <w:t>縮寫</w:t>
            </w:r>
            <w:proofErr w:type="spellStart"/>
            <w:r w:rsidR="00E04452" w:rsidRPr="00E04452">
              <w:rPr>
                <w:rFonts w:ascii="標楷體" w:eastAsia="標楷體" w:hAnsi="標楷體"/>
                <w:szCs w:val="24"/>
              </w:rPr>
              <w:t>Hb</w:t>
            </w:r>
            <w:proofErr w:type="spellEnd"/>
            <w:r w:rsidR="00E04452" w:rsidRPr="00E04452">
              <w:rPr>
                <w:rFonts w:ascii="標楷體" w:eastAsia="標楷體" w:hAnsi="標楷體" w:hint="eastAsia"/>
                <w:szCs w:val="24"/>
              </w:rPr>
              <w:t>，</w:t>
            </w:r>
            <w:r w:rsidR="00E04452" w:rsidRPr="00E04452">
              <w:rPr>
                <w:rFonts w:ascii="標楷體" w:eastAsia="標楷體" w:hAnsi="標楷體"/>
                <w:szCs w:val="24"/>
              </w:rPr>
              <w:t>又稱血紅蛋白、血色素。是高等生物體內 負責</w:t>
            </w:r>
            <w:proofErr w:type="gramStart"/>
            <w:r w:rsidR="00E04452" w:rsidRPr="00E04452">
              <w:rPr>
                <w:rFonts w:ascii="標楷體" w:eastAsia="標楷體" w:hAnsi="標楷體"/>
                <w:szCs w:val="24"/>
              </w:rPr>
              <w:t>運載氧</w:t>
            </w:r>
            <w:proofErr w:type="gramEnd"/>
            <w:r w:rsidR="00E04452" w:rsidRPr="00E04452">
              <w:rPr>
                <w:rFonts w:ascii="標楷體" w:eastAsia="標楷體" w:hAnsi="標楷體"/>
                <w:szCs w:val="24"/>
              </w:rPr>
              <w:t>的一種蛋白質。</w:t>
            </w:r>
          </w:p>
        </w:tc>
      </w:tr>
      <w:tr w:rsidR="00E04452" w:rsidRPr="00E04452" w:rsidTr="00260C85">
        <w:tc>
          <w:tcPr>
            <w:tcW w:w="508" w:type="dxa"/>
            <w:vMerge/>
            <w:vAlign w:val="center"/>
          </w:tcPr>
          <w:p w:rsidR="00E04452" w:rsidRPr="00E04452" w:rsidRDefault="00E04452" w:rsidP="00E04452">
            <w:pPr>
              <w:pStyle w:val="a4"/>
              <w:ind w:leftChars="0" w:left="0"/>
              <w:jc w:val="both"/>
              <w:rPr>
                <w:rFonts w:ascii="標楷體" w:eastAsia="標楷體" w:hAnsi="標楷體"/>
                <w:szCs w:val="24"/>
              </w:rPr>
            </w:pPr>
          </w:p>
        </w:tc>
        <w:tc>
          <w:tcPr>
            <w:tcW w:w="2409" w:type="dxa"/>
            <w:vAlign w:val="center"/>
          </w:tcPr>
          <w:p w:rsidR="00E04452" w:rsidRDefault="00E04452" w:rsidP="00E04452">
            <w:pPr>
              <w:pStyle w:val="a4"/>
              <w:ind w:leftChars="0" w:left="0"/>
              <w:jc w:val="center"/>
              <w:rPr>
                <w:rFonts w:ascii="標楷體" w:eastAsia="標楷體" w:hAnsi="標楷體"/>
                <w:szCs w:val="24"/>
              </w:rPr>
            </w:pPr>
            <w:r w:rsidRPr="00E04452">
              <w:rPr>
                <w:rFonts w:ascii="標楷體" w:eastAsia="標楷體" w:hAnsi="標楷體"/>
                <w:szCs w:val="24"/>
              </w:rPr>
              <w:t>紅</w:t>
            </w:r>
            <w:proofErr w:type="gramStart"/>
            <w:r w:rsidRPr="00E04452">
              <w:rPr>
                <w:rFonts w:ascii="標楷體" w:eastAsia="標楷體" w:hAnsi="標楷體"/>
                <w:szCs w:val="24"/>
              </w:rPr>
              <w:t>麴</w:t>
            </w:r>
            <w:proofErr w:type="gramEnd"/>
            <w:r>
              <w:rPr>
                <w:rFonts w:ascii="標楷體" w:eastAsia="標楷體" w:hAnsi="標楷體" w:hint="eastAsia"/>
                <w:szCs w:val="24"/>
              </w:rPr>
              <w:t>色素</w:t>
            </w:r>
          </w:p>
          <w:p w:rsidR="00E04452" w:rsidRPr="00E04452" w:rsidRDefault="00E04452" w:rsidP="00E04452">
            <w:pPr>
              <w:pStyle w:val="a4"/>
              <w:ind w:leftChars="0" w:left="0"/>
              <w:jc w:val="center"/>
              <w:rPr>
                <w:rFonts w:ascii="標楷體" w:eastAsia="標楷體" w:hAnsi="標楷體"/>
                <w:szCs w:val="24"/>
              </w:rPr>
            </w:pPr>
            <w:proofErr w:type="spellStart"/>
            <w:r w:rsidRPr="00E04452">
              <w:rPr>
                <w:rFonts w:ascii="標楷體" w:eastAsia="標楷體" w:hAnsi="標楷體"/>
                <w:szCs w:val="24"/>
              </w:rPr>
              <w:lastRenderedPageBreak/>
              <w:t>monascus</w:t>
            </w:r>
            <w:proofErr w:type="spellEnd"/>
            <w:r w:rsidRPr="00E04452">
              <w:rPr>
                <w:rFonts w:ascii="標楷體" w:eastAsia="標楷體" w:hAnsi="標楷體"/>
                <w:szCs w:val="24"/>
              </w:rPr>
              <w:t xml:space="preserve"> </w:t>
            </w:r>
            <w:proofErr w:type="spellStart"/>
            <w:r w:rsidRPr="00E04452">
              <w:rPr>
                <w:rFonts w:ascii="標楷體" w:eastAsia="標楷體" w:hAnsi="標楷體"/>
                <w:szCs w:val="24"/>
              </w:rPr>
              <w:t>colo</w:t>
            </w:r>
            <w:proofErr w:type="spellEnd"/>
            <w:r w:rsidRPr="00E04452">
              <w:rPr>
                <w:rFonts w:ascii="標楷體" w:eastAsia="標楷體" w:hAnsi="標楷體"/>
                <w:szCs w:val="24"/>
              </w:rPr>
              <w:t>(u)r</w:t>
            </w:r>
          </w:p>
        </w:tc>
        <w:tc>
          <w:tcPr>
            <w:tcW w:w="7059" w:type="dxa"/>
            <w:vAlign w:val="center"/>
          </w:tcPr>
          <w:p w:rsidR="00E04452" w:rsidRPr="00E04452" w:rsidRDefault="00E04452" w:rsidP="00E04452">
            <w:pPr>
              <w:pStyle w:val="a4"/>
              <w:ind w:leftChars="0" w:left="0"/>
              <w:jc w:val="both"/>
              <w:rPr>
                <w:rFonts w:ascii="標楷體" w:eastAsia="標楷體" w:hAnsi="標楷體"/>
                <w:szCs w:val="24"/>
              </w:rPr>
            </w:pPr>
            <w:r w:rsidRPr="00E04452">
              <w:rPr>
                <w:rFonts w:ascii="標楷體" w:eastAsia="標楷體" w:hAnsi="標楷體"/>
                <w:szCs w:val="24"/>
              </w:rPr>
              <w:lastRenderedPageBreak/>
              <w:t>紅麴菌</w:t>
            </w:r>
            <w:proofErr w:type="gramStart"/>
            <w:r w:rsidRPr="00E04452">
              <w:rPr>
                <w:rFonts w:ascii="標楷體" w:eastAsia="標楷體" w:hAnsi="標楷體"/>
                <w:szCs w:val="24"/>
              </w:rPr>
              <w:t>（</w:t>
            </w:r>
            <w:proofErr w:type="spellStart"/>
            <w:proofErr w:type="gramEnd"/>
            <w:r w:rsidRPr="00E04452">
              <w:rPr>
                <w:rFonts w:ascii="標楷體" w:eastAsia="標楷體" w:hAnsi="標楷體"/>
                <w:szCs w:val="24"/>
              </w:rPr>
              <w:t>Monascus</w:t>
            </w:r>
            <w:proofErr w:type="spellEnd"/>
            <w:r w:rsidRPr="00E04452">
              <w:rPr>
                <w:rFonts w:ascii="標楷體" w:eastAsia="標楷體" w:hAnsi="標楷體"/>
                <w:szCs w:val="24"/>
              </w:rPr>
              <w:t xml:space="preserve"> </w:t>
            </w:r>
            <w:proofErr w:type="spellStart"/>
            <w:r w:rsidRPr="00E04452">
              <w:rPr>
                <w:rFonts w:ascii="標楷體" w:eastAsia="標楷體" w:hAnsi="標楷體"/>
                <w:szCs w:val="24"/>
              </w:rPr>
              <w:t>purpureus</w:t>
            </w:r>
            <w:proofErr w:type="spellEnd"/>
            <w:r w:rsidRPr="00E04452">
              <w:rPr>
                <w:rFonts w:ascii="標楷體" w:eastAsia="標楷體" w:hAnsi="標楷體"/>
                <w:szCs w:val="24"/>
              </w:rPr>
              <w:t xml:space="preserve">) </w:t>
            </w:r>
            <w:r w:rsidRPr="00E04452">
              <w:rPr>
                <w:rFonts w:ascii="標楷體" w:eastAsia="標楷體" w:hAnsi="標楷體" w:hint="eastAsia"/>
                <w:szCs w:val="24"/>
              </w:rPr>
              <w:t>，是一種紅色黴菌</w:t>
            </w:r>
            <w:r w:rsidRPr="00E04452">
              <w:rPr>
                <w:rFonts w:ascii="標楷體" w:eastAsia="標楷體" w:hAnsi="標楷體"/>
                <w:szCs w:val="24"/>
              </w:rPr>
              <w:t>，</w:t>
            </w:r>
            <w:r w:rsidRPr="00E04452">
              <w:rPr>
                <w:rFonts w:ascii="標楷體" w:eastAsia="標楷體" w:hAnsi="標楷體" w:hint="eastAsia"/>
                <w:szCs w:val="24"/>
              </w:rPr>
              <w:t>呈紫紅或棕紅</w:t>
            </w:r>
            <w:r w:rsidRPr="00E04452">
              <w:rPr>
                <w:rFonts w:ascii="標楷體" w:eastAsia="標楷體" w:hAnsi="標楷體" w:hint="eastAsia"/>
                <w:szCs w:val="24"/>
              </w:rPr>
              <w:lastRenderedPageBreak/>
              <w:t>色</w:t>
            </w:r>
            <w:r w:rsidRPr="00E04452">
              <w:rPr>
                <w:rFonts w:ascii="標楷體" w:eastAsia="標楷體" w:hAnsi="標楷體"/>
                <w:szCs w:val="24"/>
              </w:rPr>
              <w:t>。</w:t>
            </w:r>
          </w:p>
        </w:tc>
      </w:tr>
    </w:tbl>
    <w:p w:rsidR="008370A2" w:rsidRDefault="008370A2" w:rsidP="008370A2">
      <w:pPr>
        <w:pStyle w:val="a4"/>
        <w:ind w:leftChars="0"/>
        <w:rPr>
          <w:rFonts w:ascii="標楷體" w:eastAsia="標楷體" w:hAnsi="標楷體"/>
          <w:szCs w:val="24"/>
        </w:rPr>
      </w:pPr>
    </w:p>
    <w:p w:rsidR="00BE395C" w:rsidRDefault="009439D1" w:rsidP="009439D1">
      <w:pPr>
        <w:pStyle w:val="a4"/>
        <w:numPr>
          <w:ilvl w:val="0"/>
          <w:numId w:val="1"/>
        </w:numPr>
        <w:ind w:leftChars="0"/>
        <w:rPr>
          <w:rFonts w:ascii="標楷體" w:eastAsia="標楷體" w:hAnsi="標楷體"/>
          <w:szCs w:val="24"/>
        </w:rPr>
      </w:pPr>
      <w:r w:rsidRPr="00E04452">
        <w:rPr>
          <w:rFonts w:ascii="標楷體" w:eastAsia="標楷體" w:hAnsi="標楷體" w:hint="eastAsia"/>
          <w:szCs w:val="24"/>
        </w:rPr>
        <w:t>製備與儲存</w:t>
      </w:r>
    </w:p>
    <w:tbl>
      <w:tblPr>
        <w:tblStyle w:val="a3"/>
        <w:tblW w:w="0" w:type="auto"/>
        <w:tblInd w:w="480" w:type="dxa"/>
        <w:tblLook w:val="04A0" w:firstRow="1" w:lastRow="0" w:firstColumn="1" w:lastColumn="0" w:noHBand="0" w:noVBand="1"/>
      </w:tblPr>
      <w:tblGrid>
        <w:gridCol w:w="3343"/>
        <w:gridCol w:w="6633"/>
      </w:tblGrid>
      <w:tr w:rsidR="00260C85" w:rsidTr="00260C85">
        <w:tc>
          <w:tcPr>
            <w:tcW w:w="9976" w:type="dxa"/>
            <w:gridSpan w:val="2"/>
            <w:vAlign w:val="center"/>
          </w:tcPr>
          <w:p w:rsidR="00260C85" w:rsidRPr="00260C85" w:rsidRDefault="00260C85" w:rsidP="00260C85">
            <w:pPr>
              <w:jc w:val="center"/>
              <w:rPr>
                <w:rFonts w:ascii="標楷體" w:eastAsia="標楷體" w:hAnsi="標楷體"/>
                <w:szCs w:val="24"/>
              </w:rPr>
            </w:pPr>
            <w:r w:rsidRPr="00260C85">
              <w:rPr>
                <w:rFonts w:ascii="標楷體" w:eastAsia="標楷體" w:hAnsi="標楷體" w:hint="eastAsia"/>
                <w:szCs w:val="24"/>
              </w:rPr>
              <w:t>蒸熟後再烘乾</w:t>
            </w:r>
          </w:p>
        </w:tc>
      </w:tr>
      <w:tr w:rsidR="00260C85" w:rsidTr="00260C85">
        <w:tc>
          <w:tcPr>
            <w:tcW w:w="3343" w:type="dxa"/>
            <w:vAlign w:val="center"/>
          </w:tcPr>
          <w:p w:rsidR="00260C85" w:rsidRDefault="00260C85" w:rsidP="00260C85">
            <w:pPr>
              <w:pStyle w:val="a4"/>
              <w:ind w:leftChars="0" w:left="0"/>
              <w:jc w:val="center"/>
              <w:rPr>
                <w:rFonts w:ascii="標楷體" w:eastAsia="標楷體" w:hAnsi="標楷體"/>
                <w:szCs w:val="24"/>
              </w:rPr>
            </w:pPr>
            <w:r w:rsidRPr="00E04452">
              <w:rPr>
                <w:rFonts w:ascii="標楷體" w:eastAsia="標楷體" w:hAnsi="標楷體" w:hint="eastAsia"/>
                <w:szCs w:val="24"/>
              </w:rPr>
              <w:t>建議食材</w:t>
            </w:r>
          </w:p>
        </w:tc>
        <w:tc>
          <w:tcPr>
            <w:tcW w:w="6633" w:type="dxa"/>
            <w:vAlign w:val="center"/>
          </w:tcPr>
          <w:p w:rsidR="00260C85" w:rsidRDefault="00260C85" w:rsidP="00260C85">
            <w:pPr>
              <w:pStyle w:val="a4"/>
              <w:ind w:leftChars="0" w:left="0"/>
              <w:jc w:val="center"/>
              <w:rPr>
                <w:rFonts w:ascii="標楷體" w:eastAsia="標楷體" w:hAnsi="標楷體"/>
                <w:szCs w:val="24"/>
              </w:rPr>
            </w:pPr>
            <w:r w:rsidRPr="00E04452">
              <w:rPr>
                <w:rFonts w:ascii="標楷體" w:eastAsia="標楷體" w:hAnsi="標楷體" w:hint="eastAsia"/>
                <w:szCs w:val="24"/>
              </w:rPr>
              <w:t>做法</w:t>
            </w:r>
          </w:p>
        </w:tc>
      </w:tr>
      <w:tr w:rsidR="00260C85" w:rsidTr="00260C85">
        <w:tc>
          <w:tcPr>
            <w:tcW w:w="3343" w:type="dxa"/>
            <w:vAlign w:val="center"/>
          </w:tcPr>
          <w:p w:rsidR="00260C85" w:rsidRPr="00E04452" w:rsidRDefault="00260C85" w:rsidP="00260C85">
            <w:pPr>
              <w:jc w:val="both"/>
              <w:rPr>
                <w:rFonts w:ascii="標楷體" w:eastAsia="標楷體" w:hAnsi="標楷體"/>
                <w:szCs w:val="24"/>
              </w:rPr>
            </w:pPr>
            <w:r w:rsidRPr="00E04452">
              <w:rPr>
                <w:rFonts w:ascii="標楷體" w:eastAsia="標楷體" w:hAnsi="標楷體" w:hint="eastAsia"/>
                <w:szCs w:val="24"/>
              </w:rPr>
              <w:t>南瓜(黃色)</w:t>
            </w:r>
          </w:p>
          <w:p w:rsidR="00260C85" w:rsidRPr="00E04452" w:rsidRDefault="00260C85" w:rsidP="00260C85">
            <w:pPr>
              <w:jc w:val="both"/>
              <w:rPr>
                <w:rFonts w:ascii="標楷體" w:eastAsia="標楷體" w:hAnsi="標楷體"/>
                <w:szCs w:val="24"/>
              </w:rPr>
            </w:pPr>
            <w:r w:rsidRPr="00E04452">
              <w:rPr>
                <w:rFonts w:ascii="標楷體" w:eastAsia="標楷體" w:hAnsi="標楷體" w:hint="eastAsia"/>
                <w:szCs w:val="24"/>
              </w:rPr>
              <w:t>紅蘿蔔(橙色)</w:t>
            </w:r>
          </w:p>
          <w:p w:rsidR="00260C85" w:rsidRPr="00260C85" w:rsidRDefault="00260C85" w:rsidP="00260C85">
            <w:pPr>
              <w:jc w:val="both"/>
              <w:rPr>
                <w:rFonts w:ascii="標楷體" w:eastAsia="標楷體" w:hAnsi="標楷體"/>
                <w:szCs w:val="24"/>
              </w:rPr>
            </w:pPr>
            <w:proofErr w:type="gramStart"/>
            <w:r w:rsidRPr="00E04452">
              <w:rPr>
                <w:rFonts w:ascii="標楷體" w:eastAsia="標楷體" w:hAnsi="標楷體" w:hint="eastAsia"/>
                <w:szCs w:val="24"/>
              </w:rPr>
              <w:t>紫薯</w:t>
            </w:r>
            <w:proofErr w:type="gramEnd"/>
            <w:r w:rsidRPr="00E04452">
              <w:rPr>
                <w:rFonts w:ascii="標楷體" w:eastAsia="標楷體" w:hAnsi="標楷體" w:hint="eastAsia"/>
                <w:szCs w:val="24"/>
              </w:rPr>
              <w:t>(紫色)</w:t>
            </w:r>
          </w:p>
        </w:tc>
        <w:tc>
          <w:tcPr>
            <w:tcW w:w="6633" w:type="dxa"/>
            <w:vAlign w:val="center"/>
          </w:tcPr>
          <w:p w:rsidR="00260C85" w:rsidRPr="00260C85" w:rsidRDefault="00260C85" w:rsidP="00260C85">
            <w:pPr>
              <w:jc w:val="both"/>
              <w:rPr>
                <w:rFonts w:ascii="標楷體" w:eastAsia="標楷體" w:hAnsi="標楷體"/>
                <w:szCs w:val="24"/>
              </w:rPr>
            </w:pPr>
            <w:proofErr w:type="gramStart"/>
            <w:r w:rsidRPr="00E04452">
              <w:rPr>
                <w:rFonts w:ascii="標楷體" w:eastAsia="標楷體" w:hAnsi="標楷體" w:hint="eastAsia"/>
                <w:szCs w:val="24"/>
              </w:rPr>
              <w:t>將食材</w:t>
            </w:r>
            <w:proofErr w:type="gramEnd"/>
            <w:r w:rsidRPr="00E04452">
              <w:rPr>
                <w:rFonts w:ascii="標楷體" w:eastAsia="標楷體" w:hAnsi="標楷體" w:hint="eastAsia"/>
                <w:szCs w:val="24"/>
              </w:rPr>
              <w:t>洗淨後去皮</w:t>
            </w:r>
            <w:proofErr w:type="gramStart"/>
            <w:r w:rsidRPr="00E04452">
              <w:rPr>
                <w:rFonts w:ascii="標楷體" w:eastAsia="標楷體" w:hAnsi="標楷體" w:hint="eastAsia"/>
                <w:szCs w:val="24"/>
              </w:rPr>
              <w:t>去籽切成</w:t>
            </w:r>
            <w:proofErr w:type="gramEnd"/>
            <w:r w:rsidRPr="00E04452">
              <w:rPr>
                <w:rFonts w:ascii="標楷體" w:eastAsia="標楷體" w:hAnsi="標楷體" w:hint="eastAsia"/>
                <w:szCs w:val="24"/>
              </w:rPr>
              <w:t>塊，蒸熟後壓</w:t>
            </w:r>
            <w:proofErr w:type="gramStart"/>
            <w:r w:rsidRPr="00E04452">
              <w:rPr>
                <w:rFonts w:ascii="標楷體" w:eastAsia="標楷體" w:hAnsi="標楷體" w:hint="eastAsia"/>
                <w:szCs w:val="24"/>
              </w:rPr>
              <w:t>成泥狀</w:t>
            </w:r>
            <w:proofErr w:type="gramEnd"/>
            <w:r w:rsidRPr="00E04452">
              <w:rPr>
                <w:rFonts w:ascii="標楷體" w:eastAsia="標楷體" w:hAnsi="標楷體" w:hint="eastAsia"/>
                <w:szCs w:val="24"/>
              </w:rPr>
              <w:t>，抹</w:t>
            </w:r>
            <w:proofErr w:type="gramStart"/>
            <w:r w:rsidRPr="00E04452">
              <w:rPr>
                <w:rFonts w:ascii="標楷體" w:eastAsia="標楷體" w:hAnsi="標楷體" w:hint="eastAsia"/>
                <w:szCs w:val="24"/>
              </w:rPr>
              <w:t>在烤布上</w:t>
            </w:r>
            <w:proofErr w:type="gramEnd"/>
            <w:r w:rsidRPr="00E04452">
              <w:rPr>
                <w:rFonts w:ascii="標楷體" w:eastAsia="標楷體" w:hAnsi="標楷體" w:hint="eastAsia"/>
                <w:szCs w:val="24"/>
              </w:rPr>
              <w:t>(薄薄一成)，放置烘乾機中50~60低溫烘乾，約3~4小時，當</w:t>
            </w:r>
            <w:proofErr w:type="gramStart"/>
            <w:r w:rsidRPr="00E04452">
              <w:rPr>
                <w:rFonts w:ascii="標楷體" w:eastAsia="標楷體" w:hAnsi="標楷體" w:hint="eastAsia"/>
                <w:szCs w:val="24"/>
              </w:rPr>
              <w:t>蔬果泥摸起來</w:t>
            </w:r>
            <w:proofErr w:type="gramEnd"/>
            <w:r w:rsidRPr="00E04452">
              <w:rPr>
                <w:rFonts w:ascii="標楷體" w:eastAsia="標楷體" w:hAnsi="標楷體" w:hint="eastAsia"/>
                <w:szCs w:val="24"/>
              </w:rPr>
              <w:t>脆脆</w:t>
            </w:r>
            <w:r w:rsidR="008370A2">
              <w:rPr>
                <w:rFonts w:ascii="標楷體" w:eastAsia="標楷體" w:hAnsi="標楷體" w:hint="eastAsia"/>
                <w:szCs w:val="24"/>
              </w:rPr>
              <w:t>的</w:t>
            </w:r>
            <w:proofErr w:type="gramStart"/>
            <w:r w:rsidRPr="00E04452">
              <w:rPr>
                <w:rFonts w:ascii="標楷體" w:eastAsia="標楷體" w:hAnsi="標楷體" w:hint="eastAsia"/>
                <w:szCs w:val="24"/>
              </w:rPr>
              <w:t>易碎狀</w:t>
            </w:r>
            <w:proofErr w:type="gramEnd"/>
            <w:r w:rsidRPr="00E04452">
              <w:rPr>
                <w:rFonts w:ascii="標楷體" w:eastAsia="標楷體" w:hAnsi="標楷體" w:hint="eastAsia"/>
                <w:szCs w:val="24"/>
              </w:rPr>
              <w:t>，剝離後用果汁機打成粉末狀，裝入乾淨的瓶中即可。</w:t>
            </w:r>
          </w:p>
        </w:tc>
      </w:tr>
      <w:tr w:rsidR="00260C85" w:rsidTr="00260C85">
        <w:tc>
          <w:tcPr>
            <w:tcW w:w="9976" w:type="dxa"/>
            <w:gridSpan w:val="2"/>
            <w:vAlign w:val="center"/>
          </w:tcPr>
          <w:p w:rsidR="00260C85" w:rsidRPr="00E04452" w:rsidRDefault="00260C85" w:rsidP="00260C85">
            <w:pPr>
              <w:jc w:val="center"/>
              <w:rPr>
                <w:rFonts w:ascii="標楷體" w:eastAsia="標楷體" w:hAnsi="標楷體"/>
                <w:szCs w:val="24"/>
              </w:rPr>
            </w:pPr>
            <w:r w:rsidRPr="00E04452">
              <w:rPr>
                <w:rFonts w:ascii="標楷體" w:eastAsia="標楷體" w:hAnsi="標楷體" w:hint="eastAsia"/>
                <w:szCs w:val="24"/>
              </w:rPr>
              <w:t>陰乾或烘乾</w:t>
            </w:r>
          </w:p>
        </w:tc>
      </w:tr>
      <w:tr w:rsidR="00260C85" w:rsidTr="00260C85">
        <w:tc>
          <w:tcPr>
            <w:tcW w:w="3343" w:type="dxa"/>
            <w:vAlign w:val="center"/>
          </w:tcPr>
          <w:p w:rsidR="00260C85" w:rsidRPr="00E04452" w:rsidRDefault="00260C85" w:rsidP="00260C85">
            <w:pPr>
              <w:jc w:val="center"/>
              <w:rPr>
                <w:rFonts w:ascii="標楷體" w:eastAsia="標楷體" w:hAnsi="標楷體"/>
                <w:szCs w:val="24"/>
              </w:rPr>
            </w:pPr>
            <w:r w:rsidRPr="00E04452">
              <w:rPr>
                <w:rFonts w:ascii="標楷體" w:eastAsia="標楷體" w:hAnsi="標楷體" w:hint="eastAsia"/>
                <w:szCs w:val="24"/>
              </w:rPr>
              <w:t>建議食材</w:t>
            </w:r>
          </w:p>
        </w:tc>
        <w:tc>
          <w:tcPr>
            <w:tcW w:w="6633" w:type="dxa"/>
            <w:vAlign w:val="center"/>
          </w:tcPr>
          <w:p w:rsidR="00260C85" w:rsidRPr="00E04452" w:rsidRDefault="00260C85" w:rsidP="00260C85">
            <w:pPr>
              <w:jc w:val="center"/>
              <w:rPr>
                <w:rFonts w:ascii="標楷體" w:eastAsia="標楷體" w:hAnsi="標楷體"/>
                <w:szCs w:val="24"/>
              </w:rPr>
            </w:pPr>
            <w:r w:rsidRPr="00E04452">
              <w:rPr>
                <w:rFonts w:ascii="標楷體" w:eastAsia="標楷體" w:hAnsi="標楷體" w:hint="eastAsia"/>
                <w:szCs w:val="24"/>
              </w:rPr>
              <w:t>做法</w:t>
            </w:r>
          </w:p>
        </w:tc>
      </w:tr>
      <w:tr w:rsidR="00260C85" w:rsidTr="00260C85">
        <w:tc>
          <w:tcPr>
            <w:tcW w:w="3343" w:type="dxa"/>
            <w:vAlign w:val="center"/>
          </w:tcPr>
          <w:p w:rsidR="00260C85" w:rsidRPr="00E04452" w:rsidRDefault="00260C85" w:rsidP="00260C85">
            <w:pPr>
              <w:jc w:val="both"/>
              <w:rPr>
                <w:rFonts w:ascii="標楷體" w:eastAsia="標楷體" w:hAnsi="標楷體"/>
                <w:szCs w:val="24"/>
              </w:rPr>
            </w:pPr>
            <w:r w:rsidRPr="00E04452">
              <w:rPr>
                <w:rFonts w:ascii="標楷體" w:eastAsia="標楷體" w:hAnsi="標楷體" w:hint="eastAsia"/>
                <w:szCs w:val="24"/>
              </w:rPr>
              <w:t>鼠</w:t>
            </w:r>
            <w:proofErr w:type="gramStart"/>
            <w:r w:rsidRPr="00E04452">
              <w:rPr>
                <w:rFonts w:ascii="標楷體" w:eastAsia="標楷體" w:hAnsi="標楷體" w:hint="eastAsia"/>
                <w:szCs w:val="24"/>
              </w:rPr>
              <w:t>麴</w:t>
            </w:r>
            <w:proofErr w:type="gramEnd"/>
            <w:r w:rsidRPr="00E04452">
              <w:rPr>
                <w:rFonts w:ascii="標楷體" w:eastAsia="標楷體" w:hAnsi="標楷體" w:hint="eastAsia"/>
                <w:szCs w:val="24"/>
              </w:rPr>
              <w:t>草、艾草、綠藻(綠色)</w:t>
            </w:r>
          </w:p>
          <w:p w:rsidR="00260C85" w:rsidRPr="00E04452" w:rsidRDefault="00260C85" w:rsidP="00260C85">
            <w:pPr>
              <w:jc w:val="both"/>
              <w:rPr>
                <w:rFonts w:ascii="標楷體" w:eastAsia="標楷體" w:hAnsi="標楷體"/>
                <w:szCs w:val="24"/>
              </w:rPr>
            </w:pPr>
            <w:r w:rsidRPr="00E04452">
              <w:rPr>
                <w:rFonts w:ascii="標楷體" w:eastAsia="標楷體" w:hAnsi="標楷體" w:hint="eastAsia"/>
                <w:szCs w:val="24"/>
              </w:rPr>
              <w:t>火龍果(紅色)</w:t>
            </w:r>
          </w:p>
          <w:p w:rsidR="00260C85" w:rsidRPr="00E04452" w:rsidRDefault="00260C85" w:rsidP="00260C85">
            <w:pPr>
              <w:jc w:val="both"/>
              <w:rPr>
                <w:rFonts w:ascii="標楷體" w:eastAsia="標楷體" w:hAnsi="標楷體"/>
                <w:szCs w:val="24"/>
              </w:rPr>
            </w:pPr>
            <w:r w:rsidRPr="00E04452">
              <w:rPr>
                <w:rFonts w:ascii="標楷體" w:eastAsia="標楷體" w:hAnsi="標楷體" w:hint="eastAsia"/>
                <w:szCs w:val="24"/>
              </w:rPr>
              <w:t xml:space="preserve">胡蘿蔔、薑黃(黃色) </w:t>
            </w:r>
          </w:p>
          <w:p w:rsidR="00260C85" w:rsidRPr="00E04452" w:rsidRDefault="00260C85" w:rsidP="00260C85">
            <w:pPr>
              <w:jc w:val="both"/>
              <w:rPr>
                <w:rFonts w:ascii="標楷體" w:eastAsia="標楷體" w:hAnsi="標楷體"/>
                <w:szCs w:val="24"/>
              </w:rPr>
            </w:pPr>
          </w:p>
        </w:tc>
        <w:tc>
          <w:tcPr>
            <w:tcW w:w="6633" w:type="dxa"/>
            <w:vAlign w:val="center"/>
          </w:tcPr>
          <w:p w:rsidR="00260C85" w:rsidRPr="00E04452" w:rsidRDefault="00260C85" w:rsidP="008370A2">
            <w:pPr>
              <w:ind w:left="605" w:hangingChars="252" w:hanging="605"/>
              <w:jc w:val="both"/>
              <w:rPr>
                <w:rFonts w:ascii="標楷體" w:eastAsia="標楷體" w:hAnsi="標楷體"/>
                <w:szCs w:val="24"/>
              </w:rPr>
            </w:pPr>
            <w:r w:rsidRPr="00E04452">
              <w:rPr>
                <w:rFonts w:ascii="標楷體" w:eastAsia="標楷體" w:hAnsi="標楷體" w:hint="eastAsia"/>
                <w:szCs w:val="24"/>
              </w:rPr>
              <w:t>莖葉-</w:t>
            </w:r>
            <w:proofErr w:type="gramStart"/>
            <w:r w:rsidRPr="00E04452">
              <w:rPr>
                <w:rFonts w:ascii="標楷體" w:eastAsia="標楷體" w:hAnsi="標楷體" w:hint="eastAsia"/>
                <w:szCs w:val="24"/>
              </w:rPr>
              <w:t>將食材洗淨後吊掛</w:t>
            </w:r>
            <w:proofErr w:type="gramEnd"/>
            <w:r w:rsidRPr="00E04452">
              <w:rPr>
                <w:rFonts w:ascii="標楷體" w:eastAsia="標楷體" w:hAnsi="標楷體" w:hint="eastAsia"/>
                <w:szCs w:val="24"/>
              </w:rPr>
              <w:t>陰乾，約1~2</w:t>
            </w:r>
            <w:proofErr w:type="gramStart"/>
            <w:r w:rsidRPr="00E04452">
              <w:rPr>
                <w:rFonts w:ascii="標楷體" w:eastAsia="標楷體" w:hAnsi="標楷體" w:hint="eastAsia"/>
                <w:szCs w:val="24"/>
              </w:rPr>
              <w:t>週</w:t>
            </w:r>
            <w:proofErr w:type="gramEnd"/>
            <w:r w:rsidRPr="00E04452">
              <w:rPr>
                <w:rFonts w:ascii="標楷體" w:eastAsia="標楷體" w:hAnsi="標楷體" w:hint="eastAsia"/>
                <w:szCs w:val="24"/>
              </w:rPr>
              <w:t>或用烘乾機中50~60低溫烘乾，約1~2天，當葉子摸起來脆脆</w:t>
            </w:r>
            <w:r w:rsidR="008370A2">
              <w:rPr>
                <w:rFonts w:ascii="標楷體" w:eastAsia="標楷體" w:hAnsi="標楷體" w:hint="eastAsia"/>
                <w:szCs w:val="24"/>
              </w:rPr>
              <w:t>的</w:t>
            </w:r>
            <w:proofErr w:type="gramStart"/>
            <w:r w:rsidRPr="00E04452">
              <w:rPr>
                <w:rFonts w:ascii="標楷體" w:eastAsia="標楷體" w:hAnsi="標楷體" w:hint="eastAsia"/>
                <w:szCs w:val="24"/>
              </w:rPr>
              <w:t>易碎狀</w:t>
            </w:r>
            <w:proofErr w:type="gramEnd"/>
            <w:r w:rsidRPr="00E04452">
              <w:rPr>
                <w:rFonts w:ascii="標楷體" w:eastAsia="標楷體" w:hAnsi="標楷體" w:hint="eastAsia"/>
                <w:szCs w:val="24"/>
              </w:rPr>
              <w:t>，將葉子取下來用果汁機打成粉末狀，裝入乾淨的瓶中即可。</w:t>
            </w:r>
          </w:p>
          <w:p w:rsidR="00260C85" w:rsidRPr="00E04452" w:rsidRDefault="00260C85" w:rsidP="008370A2">
            <w:pPr>
              <w:ind w:left="605" w:hangingChars="252" w:hanging="605"/>
              <w:jc w:val="both"/>
              <w:rPr>
                <w:rFonts w:ascii="標楷體" w:eastAsia="標楷體" w:hAnsi="標楷體"/>
                <w:szCs w:val="24"/>
              </w:rPr>
            </w:pPr>
            <w:r w:rsidRPr="00E04452">
              <w:rPr>
                <w:rFonts w:ascii="標楷體" w:eastAsia="標楷體" w:hAnsi="標楷體" w:hint="eastAsia"/>
                <w:szCs w:val="24"/>
              </w:rPr>
              <w:t>塊狀-</w:t>
            </w:r>
            <w:proofErr w:type="gramStart"/>
            <w:r w:rsidRPr="00E04452">
              <w:rPr>
                <w:rFonts w:ascii="標楷體" w:eastAsia="標楷體" w:hAnsi="標楷體" w:hint="eastAsia"/>
                <w:szCs w:val="24"/>
              </w:rPr>
              <w:t>將食材</w:t>
            </w:r>
            <w:proofErr w:type="gramEnd"/>
            <w:r w:rsidRPr="00E04452">
              <w:rPr>
                <w:rFonts w:ascii="標楷體" w:eastAsia="標楷體" w:hAnsi="標楷體" w:hint="eastAsia"/>
                <w:szCs w:val="24"/>
              </w:rPr>
              <w:t>洗淨後切片用烘乾機中50~60低溫烘乾，約2</w:t>
            </w:r>
            <w:r w:rsidRPr="00E04452">
              <w:rPr>
                <w:rFonts w:ascii="標楷體" w:eastAsia="標楷體" w:hAnsi="標楷體"/>
                <w:szCs w:val="24"/>
              </w:rPr>
              <w:t>~3</w:t>
            </w:r>
            <w:r w:rsidRPr="00E04452">
              <w:rPr>
                <w:rFonts w:ascii="標楷體" w:eastAsia="標楷體" w:hAnsi="標楷體" w:hint="eastAsia"/>
                <w:szCs w:val="24"/>
              </w:rPr>
              <w:t>天，</w:t>
            </w:r>
            <w:proofErr w:type="gramStart"/>
            <w:r w:rsidRPr="00E04452">
              <w:rPr>
                <w:rFonts w:ascii="標楷體" w:eastAsia="標楷體" w:hAnsi="標楷體" w:hint="eastAsia"/>
                <w:szCs w:val="24"/>
              </w:rPr>
              <w:t>當摸起來</w:t>
            </w:r>
            <w:proofErr w:type="gramEnd"/>
            <w:r w:rsidRPr="00E04452">
              <w:rPr>
                <w:rFonts w:ascii="標楷體" w:eastAsia="標楷體" w:hAnsi="標楷體" w:hint="eastAsia"/>
                <w:szCs w:val="24"/>
              </w:rPr>
              <w:t>脆脆</w:t>
            </w:r>
            <w:r w:rsidR="008370A2">
              <w:rPr>
                <w:rFonts w:ascii="標楷體" w:eastAsia="標楷體" w:hAnsi="標楷體" w:hint="eastAsia"/>
                <w:szCs w:val="24"/>
              </w:rPr>
              <w:t>的</w:t>
            </w:r>
            <w:proofErr w:type="gramStart"/>
            <w:r w:rsidRPr="00E04452">
              <w:rPr>
                <w:rFonts w:ascii="標楷體" w:eastAsia="標楷體" w:hAnsi="標楷體" w:hint="eastAsia"/>
                <w:szCs w:val="24"/>
              </w:rPr>
              <w:t>易碎狀</w:t>
            </w:r>
            <w:proofErr w:type="gramEnd"/>
            <w:r w:rsidRPr="00E04452">
              <w:rPr>
                <w:rFonts w:ascii="標楷體" w:eastAsia="標楷體" w:hAnsi="標楷體" w:hint="eastAsia"/>
                <w:szCs w:val="24"/>
              </w:rPr>
              <w:t>，用果汁機打成粉末狀，裝入乾淨的瓶中即可。</w:t>
            </w:r>
          </w:p>
        </w:tc>
      </w:tr>
      <w:tr w:rsidR="00260C85" w:rsidTr="00260C85">
        <w:tc>
          <w:tcPr>
            <w:tcW w:w="9976" w:type="dxa"/>
            <w:gridSpan w:val="2"/>
            <w:vAlign w:val="center"/>
          </w:tcPr>
          <w:p w:rsidR="00260C85" w:rsidRPr="00E04452" w:rsidRDefault="00260C85" w:rsidP="00260C85">
            <w:pPr>
              <w:jc w:val="center"/>
              <w:rPr>
                <w:rFonts w:ascii="標楷體" w:eastAsia="標楷體" w:hAnsi="標楷體"/>
                <w:szCs w:val="24"/>
              </w:rPr>
            </w:pPr>
            <w:r w:rsidRPr="00E04452">
              <w:rPr>
                <w:rFonts w:ascii="標楷體" w:eastAsia="標楷體" w:hAnsi="標楷體" w:hint="eastAsia"/>
                <w:szCs w:val="24"/>
              </w:rPr>
              <w:t>糖蜜</w:t>
            </w:r>
          </w:p>
        </w:tc>
      </w:tr>
      <w:tr w:rsidR="00260C85" w:rsidTr="00260C85">
        <w:tc>
          <w:tcPr>
            <w:tcW w:w="3343" w:type="dxa"/>
            <w:vAlign w:val="center"/>
          </w:tcPr>
          <w:p w:rsidR="00260C85" w:rsidRPr="00260C85" w:rsidRDefault="00260C85" w:rsidP="00260C85">
            <w:pPr>
              <w:jc w:val="center"/>
              <w:rPr>
                <w:rFonts w:ascii="標楷體" w:eastAsia="標楷體" w:hAnsi="標楷體"/>
                <w:szCs w:val="24"/>
              </w:rPr>
            </w:pPr>
            <w:r w:rsidRPr="00E04452">
              <w:rPr>
                <w:rFonts w:ascii="標楷體" w:eastAsia="標楷體" w:hAnsi="標楷體" w:hint="eastAsia"/>
                <w:szCs w:val="24"/>
              </w:rPr>
              <w:t>建議食材:</w:t>
            </w:r>
          </w:p>
        </w:tc>
        <w:tc>
          <w:tcPr>
            <w:tcW w:w="6633" w:type="dxa"/>
            <w:vAlign w:val="center"/>
          </w:tcPr>
          <w:p w:rsidR="00260C85" w:rsidRPr="00E04452" w:rsidRDefault="00260C85" w:rsidP="00260C85">
            <w:pPr>
              <w:jc w:val="center"/>
              <w:rPr>
                <w:rFonts w:ascii="標楷體" w:eastAsia="標楷體" w:hAnsi="標楷體"/>
                <w:szCs w:val="24"/>
              </w:rPr>
            </w:pPr>
            <w:r w:rsidRPr="00E04452">
              <w:rPr>
                <w:rFonts w:ascii="標楷體" w:eastAsia="標楷體" w:hAnsi="標楷體" w:hint="eastAsia"/>
                <w:szCs w:val="24"/>
              </w:rPr>
              <w:t>做法</w:t>
            </w:r>
          </w:p>
        </w:tc>
      </w:tr>
      <w:tr w:rsidR="00260C85" w:rsidTr="00260C85">
        <w:tc>
          <w:tcPr>
            <w:tcW w:w="3343" w:type="dxa"/>
            <w:vAlign w:val="center"/>
          </w:tcPr>
          <w:p w:rsidR="00260C85" w:rsidRPr="00260C85" w:rsidRDefault="00260C85" w:rsidP="00260C85">
            <w:pPr>
              <w:jc w:val="both"/>
              <w:rPr>
                <w:rFonts w:ascii="標楷體" w:eastAsia="標楷體" w:hAnsi="標楷體"/>
                <w:szCs w:val="24"/>
              </w:rPr>
            </w:pPr>
            <w:r w:rsidRPr="00E04452">
              <w:rPr>
                <w:rFonts w:ascii="標楷體" w:eastAsia="標楷體" w:hAnsi="標楷體" w:hint="eastAsia"/>
                <w:szCs w:val="24"/>
              </w:rPr>
              <w:t>洛神花、桑葚(紅色)</w:t>
            </w:r>
          </w:p>
        </w:tc>
        <w:tc>
          <w:tcPr>
            <w:tcW w:w="6633" w:type="dxa"/>
            <w:vAlign w:val="center"/>
          </w:tcPr>
          <w:p w:rsidR="00260C85" w:rsidRPr="00E04452" w:rsidRDefault="00260C85" w:rsidP="00260C85">
            <w:pPr>
              <w:jc w:val="both"/>
              <w:rPr>
                <w:rFonts w:ascii="標楷體" w:eastAsia="標楷體" w:hAnsi="標楷體"/>
                <w:szCs w:val="24"/>
              </w:rPr>
            </w:pPr>
            <w:proofErr w:type="gramStart"/>
            <w:r w:rsidRPr="00E04452">
              <w:rPr>
                <w:rFonts w:ascii="標楷體" w:eastAsia="標楷體" w:hAnsi="標楷體" w:hint="eastAsia"/>
                <w:szCs w:val="24"/>
              </w:rPr>
              <w:t>將食材</w:t>
            </w:r>
            <w:proofErr w:type="gramEnd"/>
            <w:r w:rsidRPr="00E04452">
              <w:rPr>
                <w:rFonts w:ascii="標楷體" w:eastAsia="標楷體" w:hAnsi="標楷體" w:hint="eastAsia"/>
                <w:szCs w:val="24"/>
              </w:rPr>
              <w:t>洗淨後</w:t>
            </w:r>
            <w:proofErr w:type="gramStart"/>
            <w:r w:rsidRPr="00E04452">
              <w:rPr>
                <w:rFonts w:ascii="標楷體" w:eastAsia="標楷體" w:hAnsi="標楷體" w:hint="eastAsia"/>
                <w:szCs w:val="24"/>
              </w:rPr>
              <w:t>瀝</w:t>
            </w:r>
            <w:proofErr w:type="gramEnd"/>
            <w:r w:rsidRPr="00E04452">
              <w:rPr>
                <w:rFonts w:ascii="標楷體" w:eastAsia="標楷體" w:hAnsi="標楷體" w:hint="eastAsia"/>
                <w:szCs w:val="24"/>
              </w:rPr>
              <w:t>乾，放入鍋中加入1/2的冰糖，用小火煮至濃稠，趁熱裝入乾淨的瓶中倒置冷卻即可。</w:t>
            </w:r>
          </w:p>
        </w:tc>
      </w:tr>
      <w:tr w:rsidR="00260C85" w:rsidTr="00260C85">
        <w:tc>
          <w:tcPr>
            <w:tcW w:w="9976" w:type="dxa"/>
            <w:gridSpan w:val="2"/>
            <w:vAlign w:val="center"/>
          </w:tcPr>
          <w:p w:rsidR="00260C85" w:rsidRPr="00E04452" w:rsidRDefault="00260C85" w:rsidP="00260C85">
            <w:pPr>
              <w:jc w:val="center"/>
              <w:rPr>
                <w:rFonts w:ascii="標楷體" w:eastAsia="標楷體" w:hAnsi="標楷體"/>
                <w:szCs w:val="24"/>
              </w:rPr>
            </w:pPr>
            <w:r>
              <w:rPr>
                <w:rFonts w:ascii="標楷體" w:eastAsia="標楷體" w:hAnsi="標楷體" w:hint="eastAsia"/>
                <w:szCs w:val="24"/>
              </w:rPr>
              <w:t>汁液萃取</w:t>
            </w:r>
          </w:p>
        </w:tc>
      </w:tr>
      <w:tr w:rsidR="00260C85" w:rsidTr="00260C85">
        <w:tc>
          <w:tcPr>
            <w:tcW w:w="3343" w:type="dxa"/>
            <w:vAlign w:val="center"/>
          </w:tcPr>
          <w:p w:rsidR="00260C85" w:rsidRPr="00260C85" w:rsidRDefault="00260C85" w:rsidP="00260C85">
            <w:pPr>
              <w:jc w:val="center"/>
              <w:rPr>
                <w:rFonts w:ascii="標楷體" w:eastAsia="標楷體" w:hAnsi="標楷體"/>
                <w:szCs w:val="24"/>
              </w:rPr>
            </w:pPr>
            <w:r w:rsidRPr="00E04452">
              <w:rPr>
                <w:rFonts w:ascii="標楷體" w:eastAsia="標楷體" w:hAnsi="標楷體" w:hint="eastAsia"/>
                <w:szCs w:val="24"/>
              </w:rPr>
              <w:t>建議食材</w:t>
            </w:r>
          </w:p>
        </w:tc>
        <w:tc>
          <w:tcPr>
            <w:tcW w:w="6633" w:type="dxa"/>
            <w:vAlign w:val="center"/>
          </w:tcPr>
          <w:p w:rsidR="00260C85" w:rsidRPr="00E04452" w:rsidRDefault="00260C85" w:rsidP="00260C85">
            <w:pPr>
              <w:jc w:val="center"/>
              <w:rPr>
                <w:rFonts w:ascii="標楷體" w:eastAsia="標楷體" w:hAnsi="標楷體"/>
                <w:szCs w:val="24"/>
              </w:rPr>
            </w:pPr>
            <w:r w:rsidRPr="00E04452">
              <w:rPr>
                <w:rFonts w:ascii="標楷體" w:eastAsia="標楷體" w:hAnsi="標楷體" w:hint="eastAsia"/>
                <w:szCs w:val="24"/>
              </w:rPr>
              <w:t>做法</w:t>
            </w:r>
          </w:p>
        </w:tc>
      </w:tr>
      <w:tr w:rsidR="00260C85" w:rsidTr="00260C85">
        <w:tc>
          <w:tcPr>
            <w:tcW w:w="3343" w:type="dxa"/>
            <w:vAlign w:val="center"/>
          </w:tcPr>
          <w:p w:rsidR="00260C85" w:rsidRPr="00E04452" w:rsidRDefault="00260C85" w:rsidP="00260C85">
            <w:pPr>
              <w:jc w:val="both"/>
              <w:rPr>
                <w:rFonts w:ascii="標楷體" w:eastAsia="標楷體" w:hAnsi="標楷體"/>
                <w:szCs w:val="24"/>
              </w:rPr>
            </w:pPr>
            <w:r w:rsidRPr="00E04452">
              <w:rPr>
                <w:rFonts w:ascii="標楷體" w:eastAsia="標楷體" w:hAnsi="標楷體" w:hint="eastAsia"/>
                <w:szCs w:val="24"/>
              </w:rPr>
              <w:t>香蘭葉(綠色)</w:t>
            </w:r>
          </w:p>
          <w:p w:rsidR="00260C85" w:rsidRPr="00E04452" w:rsidRDefault="00260C85" w:rsidP="00260C85">
            <w:pPr>
              <w:jc w:val="both"/>
              <w:rPr>
                <w:rFonts w:ascii="標楷體" w:eastAsia="標楷體" w:hAnsi="標楷體"/>
                <w:szCs w:val="24"/>
              </w:rPr>
            </w:pPr>
            <w:r w:rsidRPr="00E04452">
              <w:rPr>
                <w:rFonts w:ascii="標楷體" w:eastAsia="標楷體" w:hAnsi="標楷體" w:hint="eastAsia"/>
                <w:szCs w:val="24"/>
              </w:rPr>
              <w:t>甜菜根(紅色)</w:t>
            </w:r>
          </w:p>
          <w:p w:rsidR="00260C85" w:rsidRPr="00E04452" w:rsidRDefault="00260C85" w:rsidP="00260C85">
            <w:pPr>
              <w:jc w:val="both"/>
              <w:rPr>
                <w:rFonts w:ascii="標楷體" w:eastAsia="標楷體" w:hAnsi="標楷體"/>
                <w:szCs w:val="24"/>
              </w:rPr>
            </w:pPr>
            <w:proofErr w:type="gramStart"/>
            <w:r w:rsidRPr="00E04452">
              <w:rPr>
                <w:rFonts w:ascii="標楷體" w:eastAsia="標楷體" w:hAnsi="標楷體" w:hint="eastAsia"/>
                <w:szCs w:val="24"/>
              </w:rPr>
              <w:t>蝶</w:t>
            </w:r>
            <w:proofErr w:type="gramEnd"/>
            <w:r w:rsidRPr="00E04452">
              <w:rPr>
                <w:rFonts w:ascii="標楷體" w:eastAsia="標楷體" w:hAnsi="標楷體" w:hint="eastAsia"/>
                <w:szCs w:val="24"/>
              </w:rPr>
              <w:t>豆花、紫甘藍(藍色)</w:t>
            </w:r>
          </w:p>
          <w:p w:rsidR="00260C85" w:rsidRPr="00260C85" w:rsidRDefault="00260C85" w:rsidP="00260C85">
            <w:pPr>
              <w:jc w:val="both"/>
              <w:rPr>
                <w:rFonts w:ascii="標楷體" w:eastAsia="標楷體" w:hAnsi="標楷體"/>
                <w:szCs w:val="24"/>
              </w:rPr>
            </w:pPr>
            <w:r w:rsidRPr="00E04452">
              <w:rPr>
                <w:rFonts w:ascii="標楷體" w:eastAsia="標楷體" w:hAnsi="標楷體" w:hint="eastAsia"/>
                <w:szCs w:val="24"/>
              </w:rPr>
              <w:t>熟地、杜仲(黑色)</w:t>
            </w:r>
          </w:p>
        </w:tc>
        <w:tc>
          <w:tcPr>
            <w:tcW w:w="6633" w:type="dxa"/>
            <w:vAlign w:val="center"/>
          </w:tcPr>
          <w:p w:rsidR="00260C85" w:rsidRPr="00E04452" w:rsidRDefault="00260C85" w:rsidP="008370A2">
            <w:pPr>
              <w:ind w:left="1174" w:hangingChars="489" w:hanging="1174"/>
              <w:jc w:val="both"/>
              <w:rPr>
                <w:rFonts w:ascii="標楷體" w:eastAsia="標楷體" w:hAnsi="標楷體"/>
                <w:szCs w:val="24"/>
              </w:rPr>
            </w:pPr>
            <w:r w:rsidRPr="00E04452">
              <w:rPr>
                <w:rFonts w:ascii="標楷體" w:eastAsia="標楷體" w:hAnsi="標楷體" w:hint="eastAsia"/>
                <w:szCs w:val="24"/>
              </w:rPr>
              <w:t>含水量高-</w:t>
            </w:r>
            <w:proofErr w:type="gramStart"/>
            <w:r w:rsidRPr="00E04452">
              <w:rPr>
                <w:rFonts w:ascii="標楷體" w:eastAsia="標楷體" w:hAnsi="標楷體" w:hint="eastAsia"/>
                <w:szCs w:val="24"/>
              </w:rPr>
              <w:t>將食材</w:t>
            </w:r>
            <w:proofErr w:type="gramEnd"/>
            <w:r w:rsidRPr="00E04452">
              <w:rPr>
                <w:rFonts w:ascii="標楷體" w:eastAsia="標楷體" w:hAnsi="標楷體" w:hint="eastAsia"/>
                <w:szCs w:val="24"/>
              </w:rPr>
              <w:t>洗淨後</w:t>
            </w:r>
            <w:proofErr w:type="gramStart"/>
            <w:r w:rsidRPr="00E04452">
              <w:rPr>
                <w:rFonts w:ascii="標楷體" w:eastAsia="標楷體" w:hAnsi="標楷體" w:hint="eastAsia"/>
                <w:szCs w:val="24"/>
              </w:rPr>
              <w:t>瀝</w:t>
            </w:r>
            <w:proofErr w:type="gramEnd"/>
            <w:r w:rsidRPr="00E04452">
              <w:rPr>
                <w:rFonts w:ascii="標楷體" w:eastAsia="標楷體" w:hAnsi="標楷體" w:hint="eastAsia"/>
                <w:szCs w:val="24"/>
              </w:rPr>
              <w:t>乾，用</w:t>
            </w:r>
            <w:proofErr w:type="gramStart"/>
            <w:r w:rsidRPr="00E04452">
              <w:rPr>
                <w:rFonts w:ascii="標楷體" w:eastAsia="標楷體" w:hAnsi="標楷體" w:hint="eastAsia"/>
                <w:szCs w:val="24"/>
              </w:rPr>
              <w:t>慢磨機</w:t>
            </w:r>
            <w:proofErr w:type="gramEnd"/>
            <w:r w:rsidRPr="00E04452">
              <w:rPr>
                <w:rFonts w:ascii="標楷體" w:eastAsia="標楷體" w:hAnsi="標楷體" w:hint="eastAsia"/>
                <w:szCs w:val="24"/>
              </w:rPr>
              <w:t>取原汁液，多於的可以冰凍起來。</w:t>
            </w:r>
          </w:p>
          <w:p w:rsidR="00260C85" w:rsidRPr="00260C85" w:rsidRDefault="00260C85" w:rsidP="008370A2">
            <w:pPr>
              <w:ind w:left="1174" w:hangingChars="489" w:hanging="1174"/>
              <w:jc w:val="both"/>
              <w:rPr>
                <w:rFonts w:ascii="標楷體" w:eastAsia="標楷體" w:hAnsi="標楷體"/>
                <w:szCs w:val="24"/>
              </w:rPr>
            </w:pPr>
            <w:r w:rsidRPr="00E04452">
              <w:rPr>
                <w:rFonts w:ascii="標楷體" w:eastAsia="標楷體" w:hAnsi="標楷體" w:hint="eastAsia"/>
                <w:szCs w:val="24"/>
              </w:rPr>
              <w:t>含水量低-</w:t>
            </w:r>
            <w:proofErr w:type="gramStart"/>
            <w:r w:rsidRPr="00E04452">
              <w:rPr>
                <w:rFonts w:ascii="標楷體" w:eastAsia="標楷體" w:hAnsi="標楷體" w:hint="eastAsia"/>
                <w:szCs w:val="24"/>
              </w:rPr>
              <w:t>將食材</w:t>
            </w:r>
            <w:proofErr w:type="gramEnd"/>
            <w:r w:rsidRPr="00E04452">
              <w:rPr>
                <w:rFonts w:ascii="標楷體" w:eastAsia="標楷體" w:hAnsi="標楷體" w:hint="eastAsia"/>
                <w:szCs w:val="24"/>
              </w:rPr>
              <w:t>洗淨後加水煮開，色素溶出後</w:t>
            </w:r>
            <w:proofErr w:type="gramStart"/>
            <w:r w:rsidRPr="00E04452">
              <w:rPr>
                <w:rFonts w:ascii="標楷體" w:eastAsia="標楷體" w:hAnsi="標楷體" w:hint="eastAsia"/>
                <w:szCs w:val="24"/>
              </w:rPr>
              <w:t>撈除渣渣</w:t>
            </w:r>
            <w:proofErr w:type="gramEnd"/>
            <w:r w:rsidRPr="00E04452">
              <w:rPr>
                <w:rFonts w:ascii="標楷體" w:eastAsia="標楷體" w:hAnsi="標楷體" w:hint="eastAsia"/>
                <w:szCs w:val="24"/>
              </w:rPr>
              <w:t>或是放</w:t>
            </w:r>
            <w:proofErr w:type="gramStart"/>
            <w:r w:rsidRPr="00E04452">
              <w:rPr>
                <w:rFonts w:ascii="標楷體" w:eastAsia="標楷體" w:hAnsi="標楷體" w:hint="eastAsia"/>
                <w:szCs w:val="24"/>
              </w:rPr>
              <w:t>涼用過汁</w:t>
            </w:r>
            <w:proofErr w:type="gramEnd"/>
            <w:r w:rsidRPr="00E04452">
              <w:rPr>
                <w:rFonts w:ascii="標楷體" w:eastAsia="標楷體" w:hAnsi="標楷體" w:hint="eastAsia"/>
                <w:szCs w:val="24"/>
              </w:rPr>
              <w:t>機打勻，多於的可以冰凍起來。</w:t>
            </w:r>
          </w:p>
        </w:tc>
      </w:tr>
    </w:tbl>
    <w:p w:rsidR="008370A2" w:rsidRDefault="008370A2" w:rsidP="008370A2">
      <w:pPr>
        <w:pStyle w:val="a4"/>
        <w:ind w:leftChars="0"/>
        <w:rPr>
          <w:rFonts w:ascii="標楷體" w:eastAsia="標楷體" w:hAnsi="標楷體"/>
          <w:szCs w:val="24"/>
        </w:rPr>
      </w:pPr>
    </w:p>
    <w:p w:rsidR="009439D1" w:rsidRPr="00E04452" w:rsidRDefault="009439D1" w:rsidP="00E97DA2">
      <w:pPr>
        <w:pStyle w:val="a4"/>
        <w:numPr>
          <w:ilvl w:val="0"/>
          <w:numId w:val="1"/>
        </w:numPr>
        <w:ind w:leftChars="0"/>
        <w:rPr>
          <w:rFonts w:ascii="標楷體" w:eastAsia="標楷體" w:hAnsi="標楷體"/>
          <w:szCs w:val="24"/>
        </w:rPr>
      </w:pPr>
      <w:r w:rsidRPr="00E04452">
        <w:rPr>
          <w:rFonts w:ascii="標楷體" w:eastAsia="標楷體" w:hAnsi="標楷體"/>
          <w:szCs w:val="24"/>
        </w:rPr>
        <w:t>引</w:t>
      </w:r>
      <w:proofErr w:type="gramStart"/>
      <w:r w:rsidRPr="00E04452">
        <w:rPr>
          <w:rFonts w:ascii="標楷體" w:eastAsia="標楷體" w:hAnsi="標楷體"/>
          <w:szCs w:val="24"/>
        </w:rPr>
        <w:t>註</w:t>
      </w:r>
      <w:proofErr w:type="gramEnd"/>
      <w:r w:rsidRPr="00E04452">
        <w:rPr>
          <w:rFonts w:ascii="標楷體" w:eastAsia="標楷體" w:hAnsi="標楷體"/>
          <w:szCs w:val="24"/>
        </w:rPr>
        <w:t xml:space="preserve">資料 </w:t>
      </w:r>
    </w:p>
    <w:p w:rsidR="00C36EC8" w:rsidRDefault="00C36EC8" w:rsidP="00E97DA2">
      <w:pPr>
        <w:pStyle w:val="a4"/>
        <w:numPr>
          <w:ilvl w:val="0"/>
          <w:numId w:val="9"/>
        </w:numPr>
        <w:ind w:leftChars="0"/>
        <w:rPr>
          <w:rFonts w:ascii="標楷體" w:eastAsia="標楷體" w:hAnsi="標楷體"/>
          <w:szCs w:val="24"/>
        </w:rPr>
      </w:pPr>
      <w:r w:rsidRPr="00E04452">
        <w:rPr>
          <w:rFonts w:ascii="標楷體" w:eastAsia="標楷體" w:hAnsi="標楷體" w:hint="eastAsia"/>
          <w:szCs w:val="24"/>
        </w:rPr>
        <w:t>食品藥物消費者知識服務網，取自</w:t>
      </w:r>
      <w:r w:rsidRPr="00E04452">
        <w:rPr>
          <w:rFonts w:ascii="標楷體" w:eastAsia="標楷體" w:hAnsi="標楷體"/>
          <w:szCs w:val="24"/>
        </w:rPr>
        <w:t>ttps://consumer.fda.gov.tw/Law/Detail.aspx?nodeID=518&amp;lawid=139</w:t>
      </w:r>
    </w:p>
    <w:p w:rsidR="00260C85" w:rsidRPr="00260C85" w:rsidRDefault="00260C85" w:rsidP="00260C85">
      <w:pPr>
        <w:pStyle w:val="a4"/>
        <w:numPr>
          <w:ilvl w:val="0"/>
          <w:numId w:val="9"/>
        </w:numPr>
        <w:ind w:leftChars="0"/>
        <w:rPr>
          <w:rFonts w:ascii="標楷體" w:eastAsia="標楷體" w:hAnsi="標楷體"/>
          <w:szCs w:val="24"/>
        </w:rPr>
      </w:pPr>
      <w:r>
        <w:rPr>
          <w:rFonts w:ascii="標楷體" w:eastAsia="標楷體" w:hAnsi="標楷體" w:hint="eastAsia"/>
          <w:szCs w:val="24"/>
        </w:rPr>
        <w:t>國家教育研究院 雙語詞彙、學術名詞暨辭書資訊網，取自</w:t>
      </w:r>
      <w:hyperlink r:id="rId9" w:history="1">
        <w:r w:rsidRPr="00FB6C98">
          <w:rPr>
            <w:rStyle w:val="a5"/>
            <w:rFonts w:ascii="標楷體" w:eastAsia="標楷體" w:hAnsi="標楷體"/>
            <w:szCs w:val="24"/>
          </w:rPr>
          <w:t>http://terms.naer.edu.tw/search/?q=%E7%B4%85%E9%BA%B4&amp;field=ti&amp;op=AND&amp;group=&amp;num=10</w:t>
        </w:r>
      </w:hyperlink>
    </w:p>
    <w:p w:rsidR="00C36EC8" w:rsidRPr="00E04452" w:rsidRDefault="00C36EC8" w:rsidP="00E97DA2">
      <w:pPr>
        <w:pStyle w:val="a4"/>
        <w:numPr>
          <w:ilvl w:val="0"/>
          <w:numId w:val="9"/>
        </w:numPr>
        <w:ind w:leftChars="0"/>
        <w:rPr>
          <w:rFonts w:ascii="標楷體" w:eastAsia="標楷體" w:hAnsi="標楷體"/>
          <w:szCs w:val="24"/>
        </w:rPr>
      </w:pPr>
      <w:r w:rsidRPr="00E04452">
        <w:rPr>
          <w:rFonts w:ascii="標楷體" w:eastAsia="標楷體" w:hAnsi="標楷體" w:hint="eastAsia"/>
          <w:szCs w:val="24"/>
        </w:rPr>
        <w:t>長庚</w:t>
      </w:r>
      <w:proofErr w:type="gramStart"/>
      <w:r w:rsidRPr="00E04452">
        <w:rPr>
          <w:rFonts w:ascii="標楷體" w:eastAsia="標楷體" w:hAnsi="標楷體" w:hint="eastAsia"/>
          <w:szCs w:val="24"/>
        </w:rPr>
        <w:t>醫</w:t>
      </w:r>
      <w:proofErr w:type="gramEnd"/>
      <w:r w:rsidRPr="00E04452">
        <w:rPr>
          <w:rFonts w:ascii="標楷體" w:eastAsia="標楷體" w:hAnsi="標楷體" w:hint="eastAsia"/>
          <w:szCs w:val="24"/>
        </w:rPr>
        <w:t>訊，取自</w:t>
      </w:r>
      <w:r w:rsidRPr="00E04452">
        <w:rPr>
          <w:rFonts w:ascii="標楷體" w:eastAsia="標楷體" w:hAnsi="標楷體"/>
          <w:szCs w:val="24"/>
        </w:rPr>
        <w:t>https://www.cgmh.org.tw/cgmn/category.asp?id_seq=1412014#.WQxABNKGO70</w:t>
      </w:r>
    </w:p>
    <w:p w:rsidR="009439D1" w:rsidRPr="00E04452" w:rsidRDefault="009439D1" w:rsidP="00E97DA2">
      <w:pPr>
        <w:pStyle w:val="a4"/>
        <w:numPr>
          <w:ilvl w:val="0"/>
          <w:numId w:val="9"/>
        </w:numPr>
        <w:ind w:leftChars="0"/>
        <w:rPr>
          <w:rFonts w:ascii="標楷體" w:eastAsia="標楷體" w:hAnsi="標楷體"/>
          <w:szCs w:val="24"/>
        </w:rPr>
      </w:pPr>
      <w:r w:rsidRPr="00E04452">
        <w:rPr>
          <w:rFonts w:ascii="標楷體" w:eastAsia="標楷體" w:hAnsi="標楷體"/>
          <w:szCs w:val="24"/>
        </w:rPr>
        <w:t xml:space="preserve">科學 </w:t>
      </w:r>
      <w:proofErr w:type="spellStart"/>
      <w:r w:rsidRPr="00E04452">
        <w:rPr>
          <w:rFonts w:ascii="標楷體" w:eastAsia="標楷體" w:hAnsi="標楷體"/>
          <w:szCs w:val="24"/>
        </w:rPr>
        <w:t>Oline</w:t>
      </w:r>
      <w:proofErr w:type="spellEnd"/>
      <w:r w:rsidRPr="00E04452">
        <w:rPr>
          <w:rFonts w:ascii="標楷體" w:eastAsia="標楷體" w:hAnsi="標楷體"/>
          <w:szCs w:val="24"/>
        </w:rPr>
        <w:t xml:space="preserve">，取自 http//highscope.ch.ntu.edu.tw/ </w:t>
      </w:r>
    </w:p>
    <w:p w:rsidR="009439D1" w:rsidRPr="00E04452" w:rsidRDefault="009439D1" w:rsidP="00E97DA2">
      <w:pPr>
        <w:pStyle w:val="a4"/>
        <w:numPr>
          <w:ilvl w:val="0"/>
          <w:numId w:val="9"/>
        </w:numPr>
        <w:ind w:leftChars="0"/>
        <w:rPr>
          <w:rFonts w:ascii="標楷體" w:eastAsia="標楷體" w:hAnsi="標楷體"/>
          <w:szCs w:val="24"/>
        </w:rPr>
      </w:pPr>
      <w:proofErr w:type="spellStart"/>
      <w:r w:rsidRPr="00E04452">
        <w:rPr>
          <w:rFonts w:ascii="標楷體" w:eastAsia="標楷體" w:hAnsi="標楷體"/>
          <w:szCs w:val="24"/>
        </w:rPr>
        <w:t>NaturalNews</w:t>
      </w:r>
      <w:proofErr w:type="spellEnd"/>
      <w:r w:rsidRPr="00E04452">
        <w:rPr>
          <w:rFonts w:ascii="標楷體" w:eastAsia="標楷體" w:hAnsi="標楷體"/>
          <w:szCs w:val="24"/>
        </w:rPr>
        <w:t xml:space="preserve"> </w:t>
      </w:r>
      <w:r w:rsidR="00915FE2" w:rsidRPr="00E04452">
        <w:rPr>
          <w:rFonts w:ascii="標楷體" w:eastAsia="標楷體" w:hAnsi="標楷體"/>
          <w:szCs w:val="24"/>
        </w:rPr>
        <w:t>養生保健網</w:t>
      </w:r>
      <w:r w:rsidR="00915FE2" w:rsidRPr="00E04452">
        <w:rPr>
          <w:rFonts w:ascii="標楷體" w:eastAsia="標楷體" w:hAnsi="標楷體" w:hint="eastAsia"/>
          <w:szCs w:val="24"/>
        </w:rPr>
        <w:t>，</w:t>
      </w:r>
      <w:r w:rsidRPr="00E04452">
        <w:rPr>
          <w:rFonts w:ascii="標楷體" w:eastAsia="標楷體" w:hAnsi="標楷體"/>
          <w:szCs w:val="24"/>
        </w:rPr>
        <w:t>取</w:t>
      </w:r>
      <w:r w:rsidRPr="00E04452">
        <w:rPr>
          <w:rFonts w:ascii="標楷體" w:eastAsia="標楷體" w:hAnsi="標楷體" w:hint="eastAsia"/>
          <w:szCs w:val="24"/>
        </w:rPr>
        <w:t>自</w:t>
      </w:r>
      <w:proofErr w:type="spellStart"/>
      <w:r w:rsidRPr="00E04452">
        <w:rPr>
          <w:rFonts w:ascii="標楷體" w:eastAsia="標楷體" w:hAnsi="標楷體"/>
          <w:szCs w:val="24"/>
        </w:rPr>
        <w:t>ttp</w:t>
      </w:r>
      <w:proofErr w:type="spellEnd"/>
      <w:r w:rsidRPr="00E04452">
        <w:rPr>
          <w:rFonts w:ascii="標楷體" w:eastAsia="標楷體" w:hAnsi="標楷體"/>
          <w:szCs w:val="24"/>
        </w:rPr>
        <w:t>//cht.naturalnews.com/</w:t>
      </w:r>
      <w:proofErr w:type="spellStart"/>
      <w:r w:rsidRPr="00E04452">
        <w:rPr>
          <w:rFonts w:ascii="標楷體" w:eastAsia="標楷體" w:hAnsi="標楷體"/>
          <w:szCs w:val="24"/>
        </w:rPr>
        <w:t>chtbuzz_buzz</w:t>
      </w:r>
      <w:proofErr w:type="spellEnd"/>
      <w:r w:rsidRPr="00E04452">
        <w:rPr>
          <w:rFonts w:ascii="標楷體" w:eastAsia="標楷體" w:hAnsi="標楷體"/>
          <w:szCs w:val="24"/>
        </w:rPr>
        <w:t xml:space="preserve"> 001838.html </w:t>
      </w:r>
    </w:p>
    <w:p w:rsidR="00C36EC8" w:rsidRPr="00E04452" w:rsidRDefault="009439D1" w:rsidP="00E97DA2">
      <w:pPr>
        <w:pStyle w:val="a4"/>
        <w:numPr>
          <w:ilvl w:val="0"/>
          <w:numId w:val="9"/>
        </w:numPr>
        <w:ind w:leftChars="0"/>
        <w:rPr>
          <w:rFonts w:ascii="標楷體" w:eastAsia="標楷體" w:hAnsi="標楷體"/>
          <w:szCs w:val="24"/>
        </w:rPr>
      </w:pPr>
      <w:r w:rsidRPr="00E04452">
        <w:rPr>
          <w:rFonts w:ascii="標楷體" w:eastAsia="標楷體" w:hAnsi="標楷體"/>
          <w:szCs w:val="24"/>
        </w:rPr>
        <w:t xml:space="preserve">賴金泉、王昭君（2015）。食品化學與分析 II。台北市：台科大圖書股份有 限公司 </w:t>
      </w:r>
    </w:p>
    <w:p w:rsidR="00915FE2" w:rsidRPr="00E04452" w:rsidRDefault="00915FE2" w:rsidP="00E97DA2">
      <w:pPr>
        <w:pStyle w:val="a4"/>
        <w:numPr>
          <w:ilvl w:val="0"/>
          <w:numId w:val="9"/>
        </w:numPr>
        <w:ind w:leftChars="0"/>
        <w:rPr>
          <w:rFonts w:ascii="標楷體" w:eastAsia="標楷體" w:hAnsi="標楷體"/>
          <w:szCs w:val="24"/>
        </w:rPr>
      </w:pPr>
      <w:proofErr w:type="gramStart"/>
      <w:r w:rsidRPr="00E04452">
        <w:rPr>
          <w:rFonts w:ascii="標楷體" w:eastAsia="標楷體" w:hAnsi="標楷體"/>
          <w:szCs w:val="24"/>
        </w:rPr>
        <w:t>壹讀</w:t>
      </w:r>
      <w:proofErr w:type="gramEnd"/>
      <w:r w:rsidRPr="00E04452">
        <w:rPr>
          <w:rFonts w:ascii="標楷體" w:eastAsia="標楷體" w:hAnsi="標楷體"/>
          <w:szCs w:val="24"/>
        </w:rPr>
        <w:t xml:space="preserve">，取自 http//read01.com/Nk6xnE.html </w:t>
      </w:r>
    </w:p>
    <w:p w:rsidR="00915FE2" w:rsidRPr="00E04452" w:rsidRDefault="00915FE2" w:rsidP="00E97DA2">
      <w:pPr>
        <w:pStyle w:val="a4"/>
        <w:numPr>
          <w:ilvl w:val="0"/>
          <w:numId w:val="9"/>
        </w:numPr>
        <w:ind w:leftChars="0"/>
        <w:rPr>
          <w:rFonts w:ascii="標楷體" w:eastAsia="標楷體" w:hAnsi="標楷體"/>
          <w:szCs w:val="24"/>
        </w:rPr>
      </w:pPr>
      <w:r w:rsidRPr="00E04452">
        <w:rPr>
          <w:rFonts w:ascii="標楷體" w:eastAsia="標楷體" w:hAnsi="標楷體"/>
          <w:szCs w:val="24"/>
        </w:rPr>
        <w:t xml:space="preserve">台灣 Word，取自 http//www.twword.com/wiki/ </w:t>
      </w:r>
    </w:p>
    <w:p w:rsidR="002505A5" w:rsidRPr="00260C85" w:rsidRDefault="00915FE2" w:rsidP="00260C85">
      <w:pPr>
        <w:pStyle w:val="a4"/>
        <w:numPr>
          <w:ilvl w:val="0"/>
          <w:numId w:val="9"/>
        </w:numPr>
        <w:ind w:leftChars="0"/>
        <w:rPr>
          <w:rFonts w:ascii="標楷體" w:eastAsia="標楷體" w:hAnsi="標楷體"/>
          <w:szCs w:val="24"/>
        </w:rPr>
      </w:pPr>
      <w:proofErr w:type="gramStart"/>
      <w:r w:rsidRPr="00E04452">
        <w:rPr>
          <w:rFonts w:ascii="標楷體" w:eastAsia="標楷體" w:hAnsi="標楷體" w:hint="eastAsia"/>
          <w:szCs w:val="24"/>
        </w:rPr>
        <w:t>維基百</w:t>
      </w:r>
      <w:proofErr w:type="gramEnd"/>
      <w:r w:rsidRPr="00E04452">
        <w:rPr>
          <w:rFonts w:ascii="標楷體" w:eastAsia="標楷體" w:hAnsi="標楷體" w:hint="eastAsia"/>
          <w:szCs w:val="24"/>
        </w:rPr>
        <w:t>科，</w:t>
      </w:r>
      <w:r w:rsidRPr="00E04452">
        <w:rPr>
          <w:rFonts w:ascii="標楷體" w:eastAsia="標楷體" w:hAnsi="標楷體"/>
          <w:szCs w:val="24"/>
        </w:rPr>
        <w:t>取自https://zh.wikipedia.org/wiki/Wikipedia:%E9%A6%96%E9%A1%B5</w:t>
      </w:r>
    </w:p>
    <w:sectPr w:rsidR="002505A5" w:rsidRPr="00260C85" w:rsidSect="009439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AE" w:rsidRDefault="00B44FAE" w:rsidP="000F6BA8">
      <w:r>
        <w:separator/>
      </w:r>
    </w:p>
  </w:endnote>
  <w:endnote w:type="continuationSeparator" w:id="0">
    <w:p w:rsidR="00B44FAE" w:rsidRDefault="00B44FAE" w:rsidP="000F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AE" w:rsidRDefault="00B44FAE" w:rsidP="000F6BA8">
      <w:r>
        <w:separator/>
      </w:r>
    </w:p>
  </w:footnote>
  <w:footnote w:type="continuationSeparator" w:id="0">
    <w:p w:rsidR="00B44FAE" w:rsidRDefault="00B44FAE" w:rsidP="000F6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E4E"/>
    <w:multiLevelType w:val="hybridMultilevel"/>
    <w:tmpl w:val="1FF687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DC5AD9"/>
    <w:multiLevelType w:val="hybridMultilevel"/>
    <w:tmpl w:val="F56845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9A87DAD"/>
    <w:multiLevelType w:val="hybridMultilevel"/>
    <w:tmpl w:val="5E08B44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6519FB"/>
    <w:multiLevelType w:val="hybridMultilevel"/>
    <w:tmpl w:val="F668B0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6B2AEE"/>
    <w:multiLevelType w:val="hybridMultilevel"/>
    <w:tmpl w:val="7FAA09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65D7634"/>
    <w:multiLevelType w:val="hybridMultilevel"/>
    <w:tmpl w:val="45E27D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A727E5F"/>
    <w:multiLevelType w:val="hybridMultilevel"/>
    <w:tmpl w:val="47DC508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ECD2889"/>
    <w:multiLevelType w:val="hybridMultilevel"/>
    <w:tmpl w:val="7AD0E74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39C3324"/>
    <w:multiLevelType w:val="hybridMultilevel"/>
    <w:tmpl w:val="4CB660A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6631FBB"/>
    <w:multiLevelType w:val="hybridMultilevel"/>
    <w:tmpl w:val="A4AE5B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5DA7D1B"/>
    <w:multiLevelType w:val="hybridMultilevel"/>
    <w:tmpl w:val="A88A60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3"/>
  </w:num>
  <w:num w:numId="5">
    <w:abstractNumId w:val="9"/>
  </w:num>
  <w:num w:numId="6">
    <w:abstractNumId w:val="8"/>
  </w:num>
  <w:num w:numId="7">
    <w:abstractNumId w:val="0"/>
  </w:num>
  <w:num w:numId="8">
    <w:abstractNumId w:val="1"/>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082"/>
    <w:rsid w:val="000F1DC2"/>
    <w:rsid w:val="000F6BA8"/>
    <w:rsid w:val="0018731D"/>
    <w:rsid w:val="00226BCB"/>
    <w:rsid w:val="00240D78"/>
    <w:rsid w:val="002505A5"/>
    <w:rsid w:val="00256D80"/>
    <w:rsid w:val="00260C85"/>
    <w:rsid w:val="003B5528"/>
    <w:rsid w:val="004F6A3F"/>
    <w:rsid w:val="005112A0"/>
    <w:rsid w:val="0062061D"/>
    <w:rsid w:val="006A7FB2"/>
    <w:rsid w:val="00807B58"/>
    <w:rsid w:val="008370A2"/>
    <w:rsid w:val="00882093"/>
    <w:rsid w:val="00915FE2"/>
    <w:rsid w:val="009439D1"/>
    <w:rsid w:val="009726FC"/>
    <w:rsid w:val="009C49DC"/>
    <w:rsid w:val="009D2082"/>
    <w:rsid w:val="009E63D4"/>
    <w:rsid w:val="009F65A2"/>
    <w:rsid w:val="00A278A5"/>
    <w:rsid w:val="00A85506"/>
    <w:rsid w:val="00AD28B1"/>
    <w:rsid w:val="00B44FAE"/>
    <w:rsid w:val="00B74CB1"/>
    <w:rsid w:val="00BD5EB9"/>
    <w:rsid w:val="00BE395C"/>
    <w:rsid w:val="00C36EC8"/>
    <w:rsid w:val="00CD2DD1"/>
    <w:rsid w:val="00D903E2"/>
    <w:rsid w:val="00DD3D7B"/>
    <w:rsid w:val="00E04452"/>
    <w:rsid w:val="00E60A59"/>
    <w:rsid w:val="00E627B8"/>
    <w:rsid w:val="00E97DA2"/>
    <w:rsid w:val="00EC2F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4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0D78"/>
    <w:pPr>
      <w:ind w:leftChars="200" w:left="480"/>
    </w:pPr>
  </w:style>
  <w:style w:type="character" w:styleId="a5">
    <w:name w:val="Hyperlink"/>
    <w:basedOn w:val="a0"/>
    <w:uiPriority w:val="99"/>
    <w:unhideWhenUsed/>
    <w:rsid w:val="00C36EC8"/>
    <w:rPr>
      <w:color w:val="0563C1" w:themeColor="hyperlink"/>
      <w:u w:val="single"/>
    </w:rPr>
  </w:style>
  <w:style w:type="character" w:customStyle="1" w:styleId="Mention">
    <w:name w:val="Mention"/>
    <w:basedOn w:val="a0"/>
    <w:uiPriority w:val="99"/>
    <w:semiHidden/>
    <w:unhideWhenUsed/>
    <w:rsid w:val="00C36EC8"/>
    <w:rPr>
      <w:color w:val="2B579A"/>
      <w:shd w:val="clear" w:color="auto" w:fill="E6E6E6"/>
    </w:rPr>
  </w:style>
  <w:style w:type="paragraph" w:styleId="a6">
    <w:name w:val="header"/>
    <w:basedOn w:val="a"/>
    <w:link w:val="a7"/>
    <w:uiPriority w:val="99"/>
    <w:unhideWhenUsed/>
    <w:rsid w:val="000F6BA8"/>
    <w:pPr>
      <w:tabs>
        <w:tab w:val="center" w:pos="4153"/>
        <w:tab w:val="right" w:pos="8306"/>
      </w:tabs>
      <w:snapToGrid w:val="0"/>
    </w:pPr>
    <w:rPr>
      <w:sz w:val="20"/>
      <w:szCs w:val="20"/>
    </w:rPr>
  </w:style>
  <w:style w:type="character" w:customStyle="1" w:styleId="a7">
    <w:name w:val="頁首 字元"/>
    <w:basedOn w:val="a0"/>
    <w:link w:val="a6"/>
    <w:uiPriority w:val="99"/>
    <w:rsid w:val="000F6BA8"/>
    <w:rPr>
      <w:sz w:val="20"/>
      <w:szCs w:val="20"/>
    </w:rPr>
  </w:style>
  <w:style w:type="paragraph" w:styleId="a8">
    <w:name w:val="footer"/>
    <w:basedOn w:val="a"/>
    <w:link w:val="a9"/>
    <w:uiPriority w:val="99"/>
    <w:unhideWhenUsed/>
    <w:rsid w:val="000F6BA8"/>
    <w:pPr>
      <w:tabs>
        <w:tab w:val="center" w:pos="4153"/>
        <w:tab w:val="right" w:pos="8306"/>
      </w:tabs>
      <w:snapToGrid w:val="0"/>
    </w:pPr>
    <w:rPr>
      <w:sz w:val="20"/>
      <w:szCs w:val="20"/>
    </w:rPr>
  </w:style>
  <w:style w:type="character" w:customStyle="1" w:styleId="a9">
    <w:name w:val="頁尾 字元"/>
    <w:basedOn w:val="a0"/>
    <w:link w:val="a8"/>
    <w:uiPriority w:val="99"/>
    <w:rsid w:val="000F6BA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4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0D78"/>
    <w:pPr>
      <w:ind w:leftChars="200" w:left="480"/>
    </w:pPr>
  </w:style>
  <w:style w:type="character" w:styleId="a5">
    <w:name w:val="Hyperlink"/>
    <w:basedOn w:val="a0"/>
    <w:uiPriority w:val="99"/>
    <w:unhideWhenUsed/>
    <w:rsid w:val="00C36EC8"/>
    <w:rPr>
      <w:color w:val="0563C1" w:themeColor="hyperlink"/>
      <w:u w:val="single"/>
    </w:rPr>
  </w:style>
  <w:style w:type="character" w:customStyle="1" w:styleId="Mention">
    <w:name w:val="Mention"/>
    <w:basedOn w:val="a0"/>
    <w:uiPriority w:val="99"/>
    <w:semiHidden/>
    <w:unhideWhenUsed/>
    <w:rsid w:val="00C36EC8"/>
    <w:rPr>
      <w:color w:val="2B579A"/>
      <w:shd w:val="clear" w:color="auto" w:fill="E6E6E6"/>
    </w:rPr>
  </w:style>
  <w:style w:type="paragraph" w:styleId="a6">
    <w:name w:val="header"/>
    <w:basedOn w:val="a"/>
    <w:link w:val="a7"/>
    <w:uiPriority w:val="99"/>
    <w:unhideWhenUsed/>
    <w:rsid w:val="000F6BA8"/>
    <w:pPr>
      <w:tabs>
        <w:tab w:val="center" w:pos="4153"/>
        <w:tab w:val="right" w:pos="8306"/>
      </w:tabs>
      <w:snapToGrid w:val="0"/>
    </w:pPr>
    <w:rPr>
      <w:sz w:val="20"/>
      <w:szCs w:val="20"/>
    </w:rPr>
  </w:style>
  <w:style w:type="character" w:customStyle="1" w:styleId="a7">
    <w:name w:val="頁首 字元"/>
    <w:basedOn w:val="a0"/>
    <w:link w:val="a6"/>
    <w:uiPriority w:val="99"/>
    <w:rsid w:val="000F6BA8"/>
    <w:rPr>
      <w:sz w:val="20"/>
      <w:szCs w:val="20"/>
    </w:rPr>
  </w:style>
  <w:style w:type="paragraph" w:styleId="a8">
    <w:name w:val="footer"/>
    <w:basedOn w:val="a"/>
    <w:link w:val="a9"/>
    <w:uiPriority w:val="99"/>
    <w:unhideWhenUsed/>
    <w:rsid w:val="000F6BA8"/>
    <w:pPr>
      <w:tabs>
        <w:tab w:val="center" w:pos="4153"/>
        <w:tab w:val="right" w:pos="8306"/>
      </w:tabs>
      <w:snapToGrid w:val="0"/>
    </w:pPr>
    <w:rPr>
      <w:sz w:val="20"/>
      <w:szCs w:val="20"/>
    </w:rPr>
  </w:style>
  <w:style w:type="character" w:customStyle="1" w:styleId="a9">
    <w:name w:val="頁尾 字元"/>
    <w:basedOn w:val="a0"/>
    <w:link w:val="a8"/>
    <w:uiPriority w:val="99"/>
    <w:rsid w:val="000F6B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erms.naer.edu.tw/search/?q=%E7%B4%85%E9%BA%B4&amp;field=ti&amp;op=AND&amp;group=&amp;num=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ABB4-F039-49D4-89C3-009C6598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4</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陳鼎儒</dc:creator>
  <cp:keywords/>
  <dc:description/>
  <cp:lastModifiedBy>free</cp:lastModifiedBy>
  <cp:revision>7</cp:revision>
  <dcterms:created xsi:type="dcterms:W3CDTF">2017-05-05T06:59:00Z</dcterms:created>
  <dcterms:modified xsi:type="dcterms:W3CDTF">2017-05-08T01:49:00Z</dcterms:modified>
</cp:coreProperties>
</file>