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  <w:r w:rsidR="006140F4">
        <w:rPr>
          <w:rFonts w:eastAsia="標楷體" w:hint="eastAsia"/>
          <w:b/>
          <w:sz w:val="28"/>
          <w:szCs w:val="28"/>
        </w:rPr>
        <w:t xml:space="preserve">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843"/>
        <w:gridCol w:w="710"/>
        <w:gridCol w:w="992"/>
        <w:gridCol w:w="1843"/>
        <w:gridCol w:w="833"/>
        <w:gridCol w:w="1382"/>
      </w:tblGrid>
      <w:tr w:rsidR="0087371E" w:rsidRPr="00046574" w:rsidTr="00D2329E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D2329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陳毓蔓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  <w:vAlign w:val="center"/>
          </w:tcPr>
          <w:p w:rsidR="0039338C" w:rsidRPr="0039338C" w:rsidRDefault="000E71BA" w:rsidP="0039338C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39338C">
              <w:rPr>
                <w:rStyle w:val="fontstyle01"/>
                <w:rFonts w:ascii="Times New Roman" w:eastAsia="標楷體" w:hAnsi="Times New Roman"/>
              </w:rPr>
              <w:t>數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-E-A2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具備基本的算術操作能力、並能</w:t>
            </w:r>
            <w:r w:rsidR="0039338C" w:rsidRPr="0039338C">
              <w:rPr>
                <w:rStyle w:val="fontstyle01"/>
                <w:rFonts w:ascii="Times New Roman" w:eastAsia="標楷體" w:hAnsi="Times New Roman"/>
              </w:rPr>
              <w:t>指認基本的形體與相對關係，在日常生活情境中，用數學表述與解決問題。</w:t>
            </w:r>
          </w:p>
          <w:p w:rsidR="0039338C" w:rsidRPr="0039338C" w:rsidRDefault="0039338C" w:rsidP="0039338C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39338C">
              <w:rPr>
                <w:rStyle w:val="fontstyle01"/>
                <w:rFonts w:ascii="Times New Roman" w:eastAsia="標楷體" w:hAnsi="Times New Roman"/>
              </w:rPr>
              <w:t>數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-E-A3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87371E" w:rsidRPr="0039338C" w:rsidRDefault="0039338C" w:rsidP="0039338C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39338C">
              <w:rPr>
                <w:rStyle w:val="fontstyle01"/>
                <w:rFonts w:ascii="Times New Roman" w:eastAsia="標楷體" w:hAnsi="Times New Roman"/>
              </w:rPr>
              <w:t>數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-E-B1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具備日常語言與數字及算術符號之間</w:t>
            </w:r>
            <w:r w:rsidRPr="0039338C">
              <w:rPr>
                <w:rStyle w:val="fontstyle01"/>
                <w:rFonts w:ascii="Times New Roman" w:eastAsia="標楷體" w:hAnsi="Times New Roman"/>
              </w:rPr>
              <w:t xml:space="preserve"> </w:t>
            </w:r>
            <w:r w:rsidRPr="0039338C">
              <w:rPr>
                <w:rStyle w:val="fontstyle01"/>
                <w:rFonts w:ascii="Times New Roman" w:eastAsia="標楷體" w:hAnsi="Times New Roman"/>
              </w:rPr>
              <w:t>的轉換能力，並能熟練操作日常使用之度量衡及時間，認識日常經驗中的幾何形體，並能以符號表示公式。</w:t>
            </w:r>
          </w:p>
        </w:tc>
      </w:tr>
      <w:tr w:rsidR="0087371E" w:rsidRPr="00046574" w:rsidTr="00D2329E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D2329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六年級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  <w:vAlign w:val="center"/>
          </w:tcPr>
          <w:p w:rsidR="0087371E" w:rsidRPr="0071191F" w:rsidRDefault="0087371E" w:rsidP="00D2329E">
            <w:pPr>
              <w:pStyle w:val="1"/>
              <w:widowControl/>
              <w:spacing w:before="163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A55D40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D2329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數學</w:t>
            </w:r>
          </w:p>
        </w:tc>
        <w:tc>
          <w:tcPr>
            <w:tcW w:w="710" w:type="dxa"/>
            <w:vMerge w:val="restart"/>
            <w:vAlign w:val="center"/>
          </w:tcPr>
          <w:p w:rsidR="0087371E" w:rsidRPr="00046574" w:rsidRDefault="0087371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49" w:type="dxa"/>
            <w:gridSpan w:val="4"/>
            <w:vMerge w:val="restart"/>
            <w:vAlign w:val="center"/>
          </w:tcPr>
          <w:p w:rsidR="001C393B" w:rsidRDefault="00A55D40" w:rsidP="00A55D40">
            <w:pPr>
              <w:ind w:left="240" w:hangingChars="100" w:hanging="240"/>
              <w:jc w:val="both"/>
              <w:rPr>
                <w:rStyle w:val="fontstyle01"/>
                <w:rFonts w:ascii="Times New Roman" w:eastAsia="標楷體" w:hAnsi="Times New Roman" w:hint="eastAsia"/>
              </w:rPr>
            </w:pPr>
            <w:r w:rsidRPr="00A55D40">
              <w:rPr>
                <w:rStyle w:val="fontstyle01"/>
                <w:rFonts w:ascii="Times New Roman" w:eastAsia="標楷體" w:hAnsi="Times New Roman"/>
              </w:rPr>
              <w:t xml:space="preserve">r-III-3 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觀察情境或模式中的數量關係，並用文字或符號正確表述，協助推理與解題。</w:t>
            </w:r>
          </w:p>
          <w:p w:rsidR="00A55D40" w:rsidRPr="00A55D40" w:rsidRDefault="00A55D40" w:rsidP="00A55D40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A55D40">
              <w:rPr>
                <w:rStyle w:val="fontstyle01"/>
                <w:rFonts w:ascii="Times New Roman" w:eastAsia="標楷體" w:hAnsi="Times New Roman"/>
              </w:rPr>
              <w:t>n-III-10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嘗試將較複雜的情境或模式中的數量關係以算式正確表述，並據以推理或解</w:t>
            </w:r>
            <w:r w:rsidRPr="00A55D40">
              <w:rPr>
                <w:rFonts w:ascii="Times New Roman" w:eastAsia="標楷體" w:hAnsi="Times New Roman"/>
                <w:color w:val="000000"/>
              </w:rPr>
              <w:br/>
            </w:r>
            <w:r w:rsidRPr="00A55D40">
              <w:rPr>
                <w:rStyle w:val="fontstyle01"/>
                <w:rFonts w:ascii="Times New Roman" w:eastAsia="標楷體" w:hAnsi="Times New Roman"/>
              </w:rPr>
              <w:t>題。</w:t>
            </w:r>
          </w:p>
        </w:tc>
      </w:tr>
      <w:tr w:rsidR="0087371E" w:rsidRPr="00046574" w:rsidTr="00A55D40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26669D" w:rsidRDefault="001B746A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</w:t>
            </w:r>
            <w:r w:rsidR="0026669D">
              <w:rPr>
                <w:rFonts w:eastAsia="標楷體" w:hint="eastAsia"/>
                <w:sz w:val="24"/>
                <w:szCs w:val="24"/>
              </w:rPr>
              <w:t>九</w:t>
            </w:r>
            <w:r>
              <w:rPr>
                <w:rFonts w:eastAsia="標楷體" w:hint="eastAsia"/>
                <w:sz w:val="24"/>
                <w:szCs w:val="24"/>
              </w:rPr>
              <w:t xml:space="preserve">單元 </w:t>
            </w:r>
          </w:p>
          <w:p w:rsidR="0087371E" w:rsidRPr="00046574" w:rsidRDefault="0026669D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規律問題</w:t>
            </w:r>
          </w:p>
        </w:tc>
        <w:tc>
          <w:tcPr>
            <w:tcW w:w="710" w:type="dxa"/>
            <w:vMerge/>
            <w:vAlign w:val="center"/>
          </w:tcPr>
          <w:p w:rsidR="0087371E" w:rsidRPr="00046574" w:rsidRDefault="0087371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  <w:vAlign w:val="center"/>
          </w:tcPr>
          <w:p w:rsidR="0087371E" w:rsidRPr="0071191F" w:rsidRDefault="0087371E" w:rsidP="00D2329E">
            <w:pPr>
              <w:pStyle w:val="1"/>
              <w:widowControl/>
              <w:spacing w:before="163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D2329E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Default="00081D1D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翰林第十一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冊</w:t>
            </w:r>
            <w:proofErr w:type="gramEnd"/>
          </w:p>
          <w:p w:rsidR="00081D1D" w:rsidRPr="00046574" w:rsidRDefault="00081D1D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P.122-123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39338C" w:rsidRDefault="0087371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 w:rsidRPr="0039338C">
              <w:rPr>
                <w:rFonts w:eastAsia="標楷體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  <w:vAlign w:val="center"/>
          </w:tcPr>
          <w:p w:rsidR="00A55D40" w:rsidRPr="00A55D40" w:rsidRDefault="00A55D40" w:rsidP="00A55D40">
            <w:pPr>
              <w:ind w:left="240" w:hangingChars="100" w:hanging="240"/>
              <w:jc w:val="both"/>
              <w:rPr>
                <w:rStyle w:val="fontstyle01"/>
                <w:rFonts w:ascii="Times New Roman" w:eastAsia="標楷體" w:hAnsi="Times New Roman"/>
              </w:rPr>
            </w:pPr>
            <w:r w:rsidRPr="00A55D40">
              <w:rPr>
                <w:rStyle w:val="fontstyle01"/>
                <w:rFonts w:ascii="Times New Roman" w:eastAsia="標楷體" w:hAnsi="Times New Roman"/>
              </w:rPr>
              <w:t>N-6-9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解題：由問題中的數量關係，列出恰當的算式解題（同</w:t>
            </w:r>
            <w:r w:rsidRPr="00A55D40">
              <w:rPr>
                <w:rStyle w:val="fontstyle01"/>
                <w:rFonts w:ascii="Times New Roman" w:eastAsia="標楷體" w:hAnsi="Times New Roman"/>
              </w:rPr>
              <w:t xml:space="preserve"> R-6-4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）。</w:t>
            </w:r>
          </w:p>
          <w:p w:rsidR="007E13DC" w:rsidRPr="00A55D40" w:rsidRDefault="00A55D40" w:rsidP="00A55D40">
            <w:pPr>
              <w:ind w:leftChars="100" w:left="240"/>
              <w:jc w:val="both"/>
              <w:rPr>
                <w:rStyle w:val="fontstyle01"/>
                <w:rFonts w:ascii="Times New Roman" w:eastAsia="標楷體" w:hAnsi="Times New Roman"/>
              </w:rPr>
            </w:pPr>
            <w:r w:rsidRPr="00A55D40">
              <w:rPr>
                <w:rStyle w:val="fontstyle01"/>
                <w:rFonts w:ascii="Times New Roman" w:eastAsia="標楷體" w:hAnsi="Times New Roman"/>
              </w:rPr>
              <w:t>可包含（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1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）較複雜的模式（如座位排列模式）；（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2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）較複雜的計數：乘法原理、加法原理或其混合；（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3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）較複雜之情境：如年齡問題、流水問題、和差問題、雞兔問題。連結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R-6-2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、</w:t>
            </w:r>
            <w:r w:rsidRPr="00A55D40">
              <w:rPr>
                <w:rStyle w:val="fontstyle01"/>
                <w:rFonts w:ascii="Times New Roman" w:eastAsia="標楷體" w:hAnsi="Times New Roman"/>
              </w:rPr>
              <w:t xml:space="preserve"> R-6-3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。</w:t>
            </w:r>
          </w:p>
          <w:p w:rsidR="00A55D40" w:rsidRPr="00A55D40" w:rsidRDefault="00A55D40" w:rsidP="00A55D40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A55D40">
              <w:rPr>
                <w:rStyle w:val="fontstyle01"/>
                <w:rFonts w:ascii="Times New Roman" w:eastAsia="標楷體" w:hAnsi="Times New Roman"/>
              </w:rPr>
              <w:t>R-6-2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數量關係：</w:t>
            </w:r>
            <w:r w:rsidRPr="00A55D40">
              <w:rPr>
                <w:rStyle w:val="fontstyle01"/>
                <w:rFonts w:ascii="Times New Roman" w:eastAsia="標楷體" w:hAnsi="Times New Roman"/>
              </w:rPr>
              <w:t xml:space="preserve"> 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代數與函數的前置經驗。從具體情境或數量模式之活動出發，做觀察、推理、說明。</w:t>
            </w:r>
          </w:p>
          <w:p w:rsidR="00A55D40" w:rsidRPr="00A55D40" w:rsidRDefault="00A55D40" w:rsidP="00A55D40">
            <w:pPr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A55D40">
              <w:rPr>
                <w:rStyle w:val="fontstyle01"/>
                <w:rFonts w:ascii="Times New Roman" w:eastAsia="標楷體" w:hAnsi="Times New Roman"/>
              </w:rPr>
              <w:t>R-6-3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數量關係的表示：</w:t>
            </w:r>
            <w:r w:rsidRPr="00A55D40">
              <w:rPr>
                <w:rStyle w:val="fontstyle01"/>
                <w:rFonts w:ascii="Times New Roman" w:eastAsia="標楷體" w:hAnsi="Times New Roman"/>
              </w:rPr>
              <w:t xml:space="preserve"> </w:t>
            </w:r>
            <w:r w:rsidRPr="00A55D40">
              <w:rPr>
                <w:rStyle w:val="fontstyle01"/>
                <w:rFonts w:ascii="Times New Roman" w:eastAsia="標楷體" w:hAnsi="Times New Roman"/>
              </w:rPr>
              <w:t>代數與函數的前置經驗。將具體情境或模式中的數量關係，學習以文字或符號列出數量關係的關係式。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713071" w:rsidRDefault="00D2329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110.12.21(二)</w:t>
            </w:r>
          </w:p>
          <w:p w:rsidR="00D2329E" w:rsidRPr="00046574" w:rsidRDefault="00D2329E" w:rsidP="0039338C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第三節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151817" w:rsidRPr="00046574" w:rsidRDefault="00D2329E" w:rsidP="009A1714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白板、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白板筆</w:t>
            </w:r>
            <w:proofErr w:type="gramEnd"/>
            <w:r w:rsidR="004A762A">
              <w:rPr>
                <w:rFonts w:eastAsia="標楷體" w:hint="eastAsia"/>
                <w:sz w:val="24"/>
                <w:szCs w:val="24"/>
              </w:rPr>
              <w:t>、小白板</w:t>
            </w:r>
            <w:r w:rsidR="0089222B">
              <w:rPr>
                <w:rFonts w:eastAsia="標楷體" w:hint="eastAsia"/>
                <w:sz w:val="24"/>
                <w:szCs w:val="24"/>
              </w:rPr>
              <w:t>、</w:t>
            </w:r>
            <w:proofErr w:type="gramStart"/>
            <w:r w:rsidR="0089222B">
              <w:rPr>
                <w:rFonts w:eastAsia="標楷體" w:hint="eastAsia"/>
                <w:sz w:val="24"/>
                <w:szCs w:val="24"/>
              </w:rPr>
              <w:t>扣條</w:t>
            </w:r>
            <w:proofErr w:type="gramEnd"/>
            <w:r w:rsidR="0089222B">
              <w:rPr>
                <w:rFonts w:eastAsia="標楷體" w:hint="eastAsia"/>
                <w:sz w:val="24"/>
                <w:szCs w:val="24"/>
              </w:rPr>
              <w:t>、圓形磁鐵</w:t>
            </w:r>
          </w:p>
        </w:tc>
      </w:tr>
      <w:tr w:rsidR="0087371E" w:rsidRPr="00046574" w:rsidTr="00FF04FF">
        <w:trPr>
          <w:trHeight w:val="540"/>
          <w:jc w:val="center"/>
        </w:trPr>
        <w:tc>
          <w:tcPr>
            <w:tcW w:w="5193" w:type="dxa"/>
            <w:gridSpan w:val="4"/>
            <w:tcBorders>
              <w:bottom w:val="single" w:sz="8" w:space="0" w:color="000000"/>
            </w:tcBorders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833" w:type="dxa"/>
            <w:tcBorders>
              <w:bottom w:val="single" w:sz="8" w:space="0" w:color="000000"/>
            </w:tcBorders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:rsidTr="00CB10E2">
        <w:trPr>
          <w:trHeight w:val="945"/>
          <w:jc w:val="center"/>
        </w:trPr>
        <w:tc>
          <w:tcPr>
            <w:tcW w:w="5193" w:type="dxa"/>
            <w:gridSpan w:val="4"/>
            <w:tcBorders>
              <w:bottom w:val="nil"/>
            </w:tcBorders>
          </w:tcPr>
          <w:p w:rsidR="00B90983" w:rsidRPr="00BB6F64" w:rsidRDefault="00BB6F64" w:rsidP="00BB6F64">
            <w:pPr>
              <w:pStyle w:val="1"/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B6F64">
              <w:rPr>
                <w:rFonts w:eastAsia="標楷體" w:hint="eastAsia"/>
                <w:b/>
                <w:sz w:val="24"/>
                <w:szCs w:val="24"/>
              </w:rPr>
              <w:t>壹</w:t>
            </w:r>
            <w:r w:rsidR="00701AB9" w:rsidRPr="00BB6F64">
              <w:rPr>
                <w:rFonts w:eastAsia="標楷體" w:hint="eastAsia"/>
                <w:b/>
                <w:sz w:val="24"/>
                <w:szCs w:val="24"/>
              </w:rPr>
              <w:t>、準備活動</w:t>
            </w:r>
          </w:p>
          <w:p w:rsidR="00701AB9" w:rsidRDefault="00701AB9" w:rsidP="0071191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</w:t>
            </w:r>
            <w:r w:rsidR="00BB6F64"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引起動機</w:t>
            </w:r>
          </w:p>
          <w:p w:rsidR="00701AB9" w:rsidRDefault="00BB6F64" w:rsidP="00081D1D">
            <w:pPr>
              <w:pStyle w:val="1"/>
              <w:widowControl/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)複習規律：</w:t>
            </w:r>
            <w:r w:rsidR="00081D1D">
              <w:rPr>
                <w:rFonts w:eastAsia="標楷體" w:hint="eastAsia"/>
                <w:sz w:val="24"/>
                <w:szCs w:val="24"/>
              </w:rPr>
              <w:t>複習找直線規律的方法-</w:t>
            </w:r>
            <w:proofErr w:type="gramStart"/>
            <w:r w:rsidR="00081D1D">
              <w:rPr>
                <w:rFonts w:eastAsia="標楷體" w:hint="eastAsia"/>
                <w:sz w:val="24"/>
                <w:szCs w:val="24"/>
              </w:rPr>
              <w:t>先找組</w:t>
            </w:r>
            <w:proofErr w:type="gramEnd"/>
            <w:r w:rsidR="00081D1D">
              <w:rPr>
                <w:rFonts w:eastAsia="標楷體" w:hint="eastAsia"/>
                <w:sz w:val="24"/>
                <w:szCs w:val="24"/>
              </w:rPr>
              <w:t>，看餘數，按照順序數一數。</w:t>
            </w:r>
          </w:p>
          <w:p w:rsidR="00081D1D" w:rsidRPr="00046574" w:rsidRDefault="00081D1D" w:rsidP="00081D1D">
            <w:pPr>
              <w:pStyle w:val="1"/>
              <w:widowControl/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(二)</w:t>
            </w:r>
            <w:r w:rsidR="00CB10E2">
              <w:rPr>
                <w:rFonts w:eastAsia="標楷體" w:hint="eastAsia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提問：如果要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用扣條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排出1個正方形，一共需要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幾根扣條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？2個正方形呢？3個呢？</w:t>
            </w:r>
            <w:r w:rsidR="00CB10E2">
              <w:rPr>
                <w:rFonts w:eastAsia="標楷體" w:hint="eastAsia"/>
                <w:sz w:val="24"/>
                <w:szCs w:val="24"/>
              </w:rPr>
              <w:t>請學生嘗試</w:t>
            </w:r>
            <w:proofErr w:type="gramStart"/>
            <w:r w:rsidR="00CB10E2">
              <w:rPr>
                <w:rFonts w:eastAsia="標楷體" w:hint="eastAsia"/>
                <w:sz w:val="24"/>
                <w:szCs w:val="24"/>
              </w:rPr>
              <w:t>操作扣條</w:t>
            </w:r>
            <w:proofErr w:type="gramEnd"/>
            <w:r w:rsidR="00CB10E2"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1843" w:type="dxa"/>
            <w:tcBorders>
              <w:bottom w:val="nil"/>
            </w:tcBorders>
          </w:tcPr>
          <w:p w:rsidR="00DB62B1" w:rsidRDefault="00DB62B1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BB605B" w:rsidRDefault="00BB605B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BB605B" w:rsidRDefault="00BB605B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能說出如何尋找直線規律。</w:t>
            </w:r>
          </w:p>
          <w:p w:rsidR="00BB605B" w:rsidRPr="00DB62B1" w:rsidRDefault="00BB605B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操作扣條排出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指定數量的正方形。</w:t>
            </w:r>
          </w:p>
        </w:tc>
        <w:tc>
          <w:tcPr>
            <w:tcW w:w="833" w:type="dxa"/>
            <w:tcBorders>
              <w:bottom w:val="nil"/>
            </w:tcBorders>
          </w:tcPr>
          <w:p w:rsidR="007614C9" w:rsidRDefault="007614C9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BB605B" w:rsidRDefault="00BB605B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BB605B" w:rsidRDefault="00BB605B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  <w:p w:rsidR="00BB605B" w:rsidRDefault="00BB605B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BB605B" w:rsidRPr="00BB605B" w:rsidRDefault="00BB605B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</w:tc>
        <w:tc>
          <w:tcPr>
            <w:tcW w:w="1381" w:type="dxa"/>
            <w:tcBorders>
              <w:bottom w:val="nil"/>
            </w:tcBorders>
          </w:tcPr>
          <w:p w:rsidR="0087371E" w:rsidRDefault="0087371E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BB605B" w:rsidRDefault="00BB605B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BB605B" w:rsidRDefault="00BB605B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口頭評量</w:t>
            </w:r>
          </w:p>
          <w:p w:rsidR="00BB605B" w:rsidRDefault="00BB605B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BB605B" w:rsidRPr="00046574" w:rsidRDefault="00BB605B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實作評量</w:t>
            </w:r>
          </w:p>
        </w:tc>
      </w:tr>
      <w:tr w:rsidR="00BB6F64" w:rsidRPr="00046574" w:rsidTr="00CB10E2">
        <w:trPr>
          <w:trHeight w:val="1010"/>
          <w:jc w:val="center"/>
        </w:trPr>
        <w:tc>
          <w:tcPr>
            <w:tcW w:w="5193" w:type="dxa"/>
            <w:gridSpan w:val="4"/>
            <w:tcBorders>
              <w:top w:val="nil"/>
              <w:bottom w:val="nil"/>
            </w:tcBorders>
          </w:tcPr>
          <w:p w:rsidR="00BB6F64" w:rsidRPr="00BB6F64" w:rsidRDefault="00BB6F64" w:rsidP="00BB6F64">
            <w:pPr>
              <w:pStyle w:val="1"/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B6F64">
              <w:rPr>
                <w:rFonts w:eastAsia="標楷體" w:hint="eastAsia"/>
                <w:b/>
                <w:sz w:val="24"/>
                <w:szCs w:val="24"/>
              </w:rPr>
              <w:t>貳、發展活動</w:t>
            </w:r>
          </w:p>
          <w:p w:rsidR="00BB6F64" w:rsidRDefault="00BB6F64" w:rsidP="0071191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</w:t>
            </w:r>
            <w:r w:rsidR="00FF04FF">
              <w:rPr>
                <w:rFonts w:eastAsia="標楷體" w:hint="eastAsia"/>
                <w:sz w:val="24"/>
                <w:szCs w:val="24"/>
              </w:rPr>
              <w:t>神秘正方形</w:t>
            </w:r>
          </w:p>
          <w:p w:rsidR="00BB605B" w:rsidRDefault="00BB605B" w:rsidP="00BB605B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)</w:t>
            </w:r>
            <w:r w:rsidR="0089222B">
              <w:rPr>
                <w:rFonts w:eastAsia="標楷體" w:hint="eastAsia"/>
                <w:sz w:val="24"/>
                <w:szCs w:val="24"/>
              </w:rPr>
              <w:t>布題</w:t>
            </w:r>
            <w:proofErr w:type="gramStart"/>
            <w:r w:rsidR="0089222B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="0089222B">
              <w:rPr>
                <w:rFonts w:eastAsia="標楷體" w:hint="eastAsia"/>
                <w:sz w:val="24"/>
                <w:szCs w:val="24"/>
              </w:rPr>
              <w:t>：</w:t>
            </w:r>
            <w:r w:rsidR="00B529BF">
              <w:rPr>
                <w:rFonts w:eastAsia="標楷體" w:hint="eastAsia"/>
                <w:sz w:val="24"/>
                <w:szCs w:val="24"/>
              </w:rPr>
              <w:t xml:space="preserve"> </w:t>
            </w:r>
          </w:p>
          <w:p w:rsidR="00081D1D" w:rsidRDefault="00BB605B" w:rsidP="00081D1D">
            <w:pPr>
              <w:pStyle w:val="1"/>
              <w:widowControl/>
              <w:ind w:leftChars="200" w:left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從排出1個正方形開始，請學生觀察使用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的扣條數量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，直到4個正方形，引導說出</w:t>
            </w:r>
            <w:r w:rsidR="0089222B">
              <w:rPr>
                <w:rFonts w:eastAsia="標楷體" w:hint="eastAsia"/>
                <w:sz w:val="24"/>
                <w:szCs w:val="24"/>
              </w:rPr>
              <w:t>列</w:t>
            </w:r>
            <w:r>
              <w:rPr>
                <w:rFonts w:eastAsia="標楷體" w:hint="eastAsia"/>
                <w:sz w:val="24"/>
                <w:szCs w:val="24"/>
              </w:rPr>
              <w:t>式。</w:t>
            </w:r>
          </w:p>
          <w:p w:rsidR="00BB6F64" w:rsidRDefault="0089222B" w:rsidP="0071191F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(二)小試身手1</w:t>
            </w:r>
          </w:p>
          <w:p w:rsidR="0089222B" w:rsidRDefault="0089222B" w:rsidP="0089222B">
            <w:pPr>
              <w:pStyle w:val="1"/>
              <w:ind w:leftChars="200" w:left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請學生嘗試說出隨堂練習的規律後，實際運算。</w:t>
            </w:r>
          </w:p>
          <w:p w:rsidR="00B529BF" w:rsidRDefault="00B529BF" w:rsidP="00B529BF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二、空心正方形</w:t>
            </w:r>
          </w:p>
          <w:p w:rsidR="0089222B" w:rsidRDefault="0089222B" w:rsidP="0089222B">
            <w:pPr>
              <w:pStyle w:val="1"/>
              <w:rPr>
                <w:rFonts w:eastAsia="標楷體"/>
                <w:sz w:val="24"/>
                <w:szCs w:val="24"/>
              </w:rPr>
            </w:pPr>
            <w:r w:rsidRPr="0089222B">
              <w:rPr>
                <w:rFonts w:eastAsia="標楷體" w:hint="eastAsia"/>
                <w:sz w:val="24"/>
                <w:szCs w:val="24"/>
              </w:rPr>
              <w:t>(</w:t>
            </w:r>
            <w:proofErr w:type="gramStart"/>
            <w:r w:rsidR="00B529BF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Pr="0089222B">
              <w:rPr>
                <w:rFonts w:eastAsia="標楷體" w:hint="eastAsia"/>
                <w:sz w:val="24"/>
                <w:szCs w:val="24"/>
              </w:rPr>
              <w:t>)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布題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二：</w:t>
            </w:r>
          </w:p>
          <w:p w:rsidR="0089222B" w:rsidRDefault="0089222B" w:rsidP="0089222B">
            <w:pPr>
              <w:pStyle w:val="1"/>
              <w:ind w:leftChars="200" w:left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用圓形磁鐵依序排出每邊3個、4個、5個及6個磁鐵的正方形，請學生觀察如何計算磁鐵數量及列式。</w:t>
            </w:r>
          </w:p>
          <w:p w:rsidR="00B529BF" w:rsidRDefault="00B529BF" w:rsidP="00B529BF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(二)小試身手2</w:t>
            </w:r>
          </w:p>
          <w:p w:rsidR="00B529BF" w:rsidRPr="00B529BF" w:rsidRDefault="00B529BF" w:rsidP="00B529BF">
            <w:pPr>
              <w:pStyle w:val="1"/>
              <w:ind w:leftChars="200" w:left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請學生嘗試說出隨堂練習的規律後，實際運算。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6F64" w:rsidRDefault="00BB6F64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89222B" w:rsidRDefault="0089222B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89222B" w:rsidRDefault="0089222B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能說出除了第一個正方形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以外，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其他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正方形均</w:t>
            </w:r>
            <w:r w:rsidR="00B529BF">
              <w:rPr>
                <w:rFonts w:eastAsia="標楷體" w:hint="eastAsia"/>
                <w:sz w:val="24"/>
                <w:szCs w:val="24"/>
              </w:rPr>
              <w:t>為</w:t>
            </w:r>
            <w:r>
              <w:rPr>
                <w:rFonts w:eastAsia="標楷體" w:hint="eastAsia"/>
                <w:sz w:val="24"/>
                <w:szCs w:val="24"/>
              </w:rPr>
              <w:t>增</w:t>
            </w:r>
            <w:r>
              <w:rPr>
                <w:rFonts w:eastAsia="標楷體" w:hint="eastAsia"/>
                <w:sz w:val="24"/>
                <w:szCs w:val="24"/>
              </w:rPr>
              <w:lastRenderedPageBreak/>
              <w:t>加3個扣條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B529BF" w:rsidRDefault="00B529BF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B529BF" w:rsidRDefault="00B529BF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B529BF" w:rsidRDefault="00B529BF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能圈出</w:t>
            </w:r>
            <w:bookmarkStart w:id="0" w:name="_GoBack"/>
            <w:bookmarkEnd w:id="0"/>
            <w:proofErr w:type="gramStart"/>
            <w:r>
              <w:rPr>
                <w:rFonts w:eastAsia="標楷體" w:hint="eastAsia"/>
                <w:sz w:val="24"/>
                <w:szCs w:val="24"/>
              </w:rPr>
              <w:t>幾個花片為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一組，及重複計算4個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頂點花片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B529BF" w:rsidRPr="00DB62B1" w:rsidRDefault="00B529BF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能圈出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4個花片為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一組，及重複計算3個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頂點花片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BB6F64" w:rsidRDefault="00BB6F64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Pr="00046574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BB6F64" w:rsidRDefault="00BB6F64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口頭評量</w:t>
            </w: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紙筆評量</w:t>
            </w: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Pr="00046574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紙筆評量</w:t>
            </w:r>
          </w:p>
        </w:tc>
      </w:tr>
      <w:tr w:rsidR="00BB6F64" w:rsidRPr="00046574" w:rsidTr="00CB10E2">
        <w:trPr>
          <w:trHeight w:val="1785"/>
          <w:jc w:val="center"/>
        </w:trPr>
        <w:tc>
          <w:tcPr>
            <w:tcW w:w="5193" w:type="dxa"/>
            <w:gridSpan w:val="4"/>
            <w:tcBorders>
              <w:top w:val="nil"/>
            </w:tcBorders>
          </w:tcPr>
          <w:p w:rsidR="00BB6F64" w:rsidRPr="00BB6F64" w:rsidRDefault="00BB6F64" w:rsidP="00BB6F64">
            <w:pPr>
              <w:pStyle w:val="1"/>
              <w:widowControl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BB6F64">
              <w:rPr>
                <w:rFonts w:eastAsia="標楷體" w:hint="eastAsia"/>
                <w:b/>
                <w:sz w:val="24"/>
                <w:szCs w:val="24"/>
              </w:rPr>
              <w:lastRenderedPageBreak/>
              <w:t>參、綜合活動</w:t>
            </w:r>
          </w:p>
          <w:p w:rsidR="00BB6F64" w:rsidRDefault="00BB6F64" w:rsidP="0071191F">
            <w:pPr>
              <w:pStyle w:val="1"/>
              <w:widowControl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一、規律探險王</w:t>
            </w:r>
          </w:p>
          <w:p w:rsidR="00BB6F64" w:rsidRDefault="00B529BF" w:rsidP="00701AB9">
            <w:pPr>
              <w:pStyle w:val="1"/>
              <w:widowControl/>
              <w:ind w:leftChars="200" w:left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以圓形磁鐵依序排出每邊3個、4個、5個、8個、12個磁鐵的空心六邊形，請學生以小白板寫出規律列式後，互相討論並進行加分。</w:t>
            </w:r>
          </w:p>
          <w:p w:rsidR="00BB6F64" w:rsidRDefault="00BB6F64" w:rsidP="0071191F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</w:t>
            </w:r>
            <w:proofErr w:type="gramStart"/>
            <w:r w:rsidR="00B529BF">
              <w:rPr>
                <w:rFonts w:eastAsia="標楷體" w:hint="eastAsia"/>
                <w:sz w:val="24"/>
                <w:szCs w:val="24"/>
              </w:rPr>
              <w:t>預告下節課程</w:t>
            </w:r>
            <w:proofErr w:type="gramEnd"/>
          </w:p>
          <w:p w:rsidR="00B529BF" w:rsidRDefault="00B529BF" w:rsidP="00B529BF">
            <w:pPr>
              <w:pStyle w:val="1"/>
              <w:ind w:leftChars="200" w:left="480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蓋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覽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作業內容，</w:t>
            </w:r>
            <w:proofErr w:type="gramStart"/>
            <w:r w:rsidR="00512D5F">
              <w:rPr>
                <w:rFonts w:eastAsia="標楷體" w:hint="eastAsia"/>
                <w:sz w:val="24"/>
                <w:szCs w:val="24"/>
              </w:rPr>
              <w:t>說明下節課程</w:t>
            </w:r>
            <w:proofErr w:type="gramEnd"/>
            <w:r w:rsidR="00512D5F">
              <w:rPr>
                <w:rFonts w:eastAsia="標楷體" w:hint="eastAsia"/>
                <w:sz w:val="24"/>
                <w:szCs w:val="24"/>
              </w:rPr>
              <w:t>會學習本單元最後一種規律圖形。</w:t>
            </w:r>
          </w:p>
          <w:p w:rsidR="00A55D40" w:rsidRPr="00A55D40" w:rsidRDefault="00A55D40" w:rsidP="00A55D40">
            <w:pPr>
              <w:pStyle w:val="1"/>
              <w:ind w:leftChars="200" w:left="48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A55D40">
              <w:rPr>
                <w:rFonts w:eastAsia="標楷體" w:hint="eastAsia"/>
                <w:b/>
                <w:sz w:val="24"/>
                <w:szCs w:val="24"/>
              </w:rPr>
              <w:t>本節課程結束</w:t>
            </w:r>
          </w:p>
        </w:tc>
        <w:tc>
          <w:tcPr>
            <w:tcW w:w="1843" w:type="dxa"/>
            <w:tcBorders>
              <w:top w:val="nil"/>
            </w:tcBorders>
          </w:tcPr>
          <w:p w:rsidR="00BB6F64" w:rsidRDefault="00BB6F64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512D5F" w:rsidRPr="00512D5F" w:rsidRDefault="00512D5F" w:rsidP="00CB10E2">
            <w:pPr>
              <w:pStyle w:val="1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能圈出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幾個花片為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一組，及重複計算6個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頂點花片</w:t>
            </w:r>
            <w:proofErr w:type="gramEnd"/>
            <w:r>
              <w:rPr>
                <w:rFonts w:eastAsia="標楷體" w:hint="eastAsia"/>
                <w:sz w:val="24"/>
                <w:szCs w:val="24"/>
              </w:rPr>
              <w:t>。</w:t>
            </w:r>
          </w:p>
        </w:tc>
        <w:tc>
          <w:tcPr>
            <w:tcW w:w="833" w:type="dxa"/>
            <w:tcBorders>
              <w:top w:val="nil"/>
            </w:tcBorders>
          </w:tcPr>
          <w:p w:rsidR="00BB6F64" w:rsidRDefault="00BB6F64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Pr="00046574" w:rsidRDefault="00512D5F" w:rsidP="00CB10E2">
            <w:pPr>
              <w:pStyle w:val="1"/>
              <w:ind w:left="240" w:hangingChars="100" w:hanging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’</w:t>
            </w:r>
          </w:p>
        </w:tc>
        <w:tc>
          <w:tcPr>
            <w:tcW w:w="1381" w:type="dxa"/>
            <w:tcBorders>
              <w:top w:val="nil"/>
            </w:tcBorders>
          </w:tcPr>
          <w:p w:rsidR="00BB6F64" w:rsidRDefault="00BB6F64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</w:p>
          <w:p w:rsidR="00512D5F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實作評量</w:t>
            </w:r>
          </w:p>
          <w:p w:rsidR="00512D5F" w:rsidRPr="00046574" w:rsidRDefault="00512D5F" w:rsidP="00CB10E2">
            <w:pPr>
              <w:pStyle w:val="1"/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紙筆評量</w:t>
            </w:r>
          </w:p>
        </w:tc>
      </w:tr>
    </w:tbl>
    <w:p w:rsidR="00D7724A" w:rsidRPr="00046574" w:rsidRDefault="00D7724A" w:rsidP="00BE0BF7">
      <w:pPr>
        <w:pStyle w:val="10"/>
        <w:snapToGrid w:val="0"/>
        <w:jc w:val="left"/>
        <w:outlineLvl w:val="1"/>
        <w:rPr>
          <w:rFonts w:hAnsi="Times New Roman"/>
        </w:rPr>
      </w:pPr>
    </w:p>
    <w:sectPr w:rsidR="00D7724A" w:rsidRPr="00046574" w:rsidSect="00396E08">
      <w:headerReference w:type="even" r:id="rId9"/>
      <w:footerReference w:type="even" r:id="rId10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87" w:rsidRDefault="00E51C87" w:rsidP="00F8080C">
      <w:r>
        <w:separator/>
      </w:r>
    </w:p>
  </w:endnote>
  <w:endnote w:type="continuationSeparator" w:id="0">
    <w:p w:rsidR="00E51C87" w:rsidRDefault="00E51C87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87" w:rsidRDefault="00E51C87" w:rsidP="00F8080C">
      <w:r>
        <w:separator/>
      </w:r>
    </w:p>
  </w:footnote>
  <w:footnote w:type="continuationSeparator" w:id="0">
    <w:p w:rsidR="00E51C87" w:rsidRDefault="00E51C87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31B"/>
    <w:multiLevelType w:val="hybridMultilevel"/>
    <w:tmpl w:val="88E067FA"/>
    <w:lvl w:ilvl="0" w:tplc="76CE59CE">
      <w:start w:val="1"/>
      <w:numFmt w:val="ideographLegalTraditional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2837DB"/>
    <w:multiLevelType w:val="hybridMultilevel"/>
    <w:tmpl w:val="56BCF3BC"/>
    <w:lvl w:ilvl="0" w:tplc="309E9AA6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">
    <w:nsid w:val="48B050E5"/>
    <w:multiLevelType w:val="hybridMultilevel"/>
    <w:tmpl w:val="2F346340"/>
    <w:lvl w:ilvl="0" w:tplc="FA0C2B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6">
    <w:nsid w:val="7995235B"/>
    <w:multiLevelType w:val="hybridMultilevel"/>
    <w:tmpl w:val="5E6A6028"/>
    <w:lvl w:ilvl="0" w:tplc="2ABE2C9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6"/>
    <w:rsid w:val="00040E06"/>
    <w:rsid w:val="00046574"/>
    <w:rsid w:val="00081D1D"/>
    <w:rsid w:val="000A4DCF"/>
    <w:rsid w:val="000E71BA"/>
    <w:rsid w:val="0013615E"/>
    <w:rsid w:val="00151817"/>
    <w:rsid w:val="001716C2"/>
    <w:rsid w:val="00196E67"/>
    <w:rsid w:val="001B746A"/>
    <w:rsid w:val="001C393B"/>
    <w:rsid w:val="00205628"/>
    <w:rsid w:val="00220420"/>
    <w:rsid w:val="002428C0"/>
    <w:rsid w:val="002461C7"/>
    <w:rsid w:val="00260741"/>
    <w:rsid w:val="00261FDE"/>
    <w:rsid w:val="0026669D"/>
    <w:rsid w:val="00272CAB"/>
    <w:rsid w:val="00275541"/>
    <w:rsid w:val="003004B4"/>
    <w:rsid w:val="00316F6A"/>
    <w:rsid w:val="00361487"/>
    <w:rsid w:val="00370AB3"/>
    <w:rsid w:val="003800B5"/>
    <w:rsid w:val="0039338C"/>
    <w:rsid w:val="00396E08"/>
    <w:rsid w:val="003A7B1A"/>
    <w:rsid w:val="003C30C5"/>
    <w:rsid w:val="004229F9"/>
    <w:rsid w:val="004A762A"/>
    <w:rsid w:val="00512D5F"/>
    <w:rsid w:val="00531F44"/>
    <w:rsid w:val="00572211"/>
    <w:rsid w:val="005C45D5"/>
    <w:rsid w:val="005D2F22"/>
    <w:rsid w:val="005D74D0"/>
    <w:rsid w:val="005E45F2"/>
    <w:rsid w:val="00611842"/>
    <w:rsid w:val="006140F4"/>
    <w:rsid w:val="00614701"/>
    <w:rsid w:val="00640979"/>
    <w:rsid w:val="006F138F"/>
    <w:rsid w:val="00701AB9"/>
    <w:rsid w:val="0071191F"/>
    <w:rsid w:val="00713071"/>
    <w:rsid w:val="007214D8"/>
    <w:rsid w:val="00755A4D"/>
    <w:rsid w:val="007614C9"/>
    <w:rsid w:val="00776947"/>
    <w:rsid w:val="007A3D01"/>
    <w:rsid w:val="007D012F"/>
    <w:rsid w:val="007E13DC"/>
    <w:rsid w:val="007E2316"/>
    <w:rsid w:val="007F38A9"/>
    <w:rsid w:val="0087371E"/>
    <w:rsid w:val="0089222B"/>
    <w:rsid w:val="009358A3"/>
    <w:rsid w:val="00961090"/>
    <w:rsid w:val="009A1714"/>
    <w:rsid w:val="009B1457"/>
    <w:rsid w:val="009C4EA6"/>
    <w:rsid w:val="009F7E08"/>
    <w:rsid w:val="00A007A6"/>
    <w:rsid w:val="00A2039B"/>
    <w:rsid w:val="00A55D40"/>
    <w:rsid w:val="00A566BB"/>
    <w:rsid w:val="00AD5380"/>
    <w:rsid w:val="00AE6653"/>
    <w:rsid w:val="00B31A48"/>
    <w:rsid w:val="00B529BF"/>
    <w:rsid w:val="00B60FA8"/>
    <w:rsid w:val="00B90983"/>
    <w:rsid w:val="00B94A61"/>
    <w:rsid w:val="00B95C0C"/>
    <w:rsid w:val="00BB605B"/>
    <w:rsid w:val="00BB6F64"/>
    <w:rsid w:val="00BC58C3"/>
    <w:rsid w:val="00BE0BF7"/>
    <w:rsid w:val="00C15752"/>
    <w:rsid w:val="00C74ED4"/>
    <w:rsid w:val="00C97610"/>
    <w:rsid w:val="00CB10E2"/>
    <w:rsid w:val="00CB78DB"/>
    <w:rsid w:val="00D03A7C"/>
    <w:rsid w:val="00D2329E"/>
    <w:rsid w:val="00D67016"/>
    <w:rsid w:val="00D7724A"/>
    <w:rsid w:val="00DA2610"/>
    <w:rsid w:val="00DB62B1"/>
    <w:rsid w:val="00DC36C6"/>
    <w:rsid w:val="00DE66EB"/>
    <w:rsid w:val="00DF691D"/>
    <w:rsid w:val="00E035F0"/>
    <w:rsid w:val="00E41F94"/>
    <w:rsid w:val="00E51C87"/>
    <w:rsid w:val="00E95949"/>
    <w:rsid w:val="00EC3B07"/>
    <w:rsid w:val="00F018F8"/>
    <w:rsid w:val="00F06438"/>
    <w:rsid w:val="00F8080C"/>
    <w:rsid w:val="00FD30FF"/>
    <w:rsid w:val="00FE7FB6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36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615E"/>
  </w:style>
  <w:style w:type="character" w:customStyle="1" w:styleId="af">
    <w:name w:val="註解文字 字元"/>
    <w:basedOn w:val="a0"/>
    <w:link w:val="ae"/>
    <w:uiPriority w:val="99"/>
    <w:semiHidden/>
    <w:rsid w:val="0013615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615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615E"/>
    <w:rPr>
      <w:b/>
      <w:bCs/>
      <w:kern w:val="2"/>
      <w:sz w:val="24"/>
      <w:szCs w:val="22"/>
    </w:rPr>
  </w:style>
  <w:style w:type="character" w:customStyle="1" w:styleId="fontstyle01">
    <w:name w:val="fontstyle01"/>
    <w:basedOn w:val="a0"/>
    <w:rsid w:val="00A55D40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36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615E"/>
  </w:style>
  <w:style w:type="character" w:customStyle="1" w:styleId="af">
    <w:name w:val="註解文字 字元"/>
    <w:basedOn w:val="a0"/>
    <w:link w:val="ae"/>
    <w:uiPriority w:val="99"/>
    <w:semiHidden/>
    <w:rsid w:val="0013615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615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615E"/>
    <w:rPr>
      <w:b/>
      <w:bCs/>
      <w:kern w:val="2"/>
      <w:sz w:val="24"/>
      <w:szCs w:val="22"/>
    </w:rPr>
  </w:style>
  <w:style w:type="character" w:customStyle="1" w:styleId="fontstyle01">
    <w:name w:val="fontstyle01"/>
    <w:basedOn w:val="a0"/>
    <w:rsid w:val="00A55D40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0F97-EFBA-4C58-9817-1D72F52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2018-07-12T00:38:00Z</cp:lastPrinted>
  <dcterms:created xsi:type="dcterms:W3CDTF">2021-03-12T05:54:00Z</dcterms:created>
  <dcterms:modified xsi:type="dcterms:W3CDTF">2021-12-14T04:00:00Z</dcterms:modified>
</cp:coreProperties>
</file>