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52" w:rsidRDefault="00F12E52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/>
          <w:kern w:val="0"/>
          <w:lang w:val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9pt;height:41.45pt">
            <v:imagedata r:id="rId4" o:title=""/>
          </v:shape>
        </w:pict>
      </w:r>
    </w:p>
    <w:p w:rsidR="00F12E52" w:rsidRDefault="00F12E52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名　　稱：性騷擾防治法</w:t>
      </w:r>
    </w:p>
    <w:p w:rsidR="00F12E52" w:rsidRDefault="00F12E52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修正日期：民國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98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年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01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月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23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日</w:t>
      </w:r>
      <w:r>
        <w:rPr>
          <w:rFonts w:ascii="細明體" w:eastAsia="細明體" w:cs="細明體"/>
          <w:kern w:val="0"/>
          <w:lang w:val="zh-TW"/>
        </w:rPr>
        <w:t xml:space="preserve"> </w:t>
      </w:r>
    </w:p>
    <w:p w:rsidR="00F12E52" w:rsidRDefault="00F12E52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</w:p>
    <w:p w:rsidR="00F12E52" w:rsidRPr="00B77DFB" w:rsidRDefault="00F12E52" w:rsidP="00B77DFB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lang w:val="zh-TW"/>
        </w:rPr>
      </w:pPr>
      <w:r>
        <w:rPr>
          <w:rFonts w:ascii="標楷體" w:eastAsia="標楷體" w:hAnsi="標楷體" w:cs="細明體"/>
          <w:b/>
          <w:kern w:val="0"/>
          <w:lang w:val="zh-TW"/>
        </w:rPr>
        <w:t xml:space="preserve">  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b/>
          <w:kern w:val="0"/>
          <w:lang w:val="zh-TW"/>
        </w:rPr>
        <w:t xml:space="preserve">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一</w:t>
      </w:r>
      <w:r w:rsidRPr="00B77DFB">
        <w:rPr>
          <w:rFonts w:ascii="標楷體" w:eastAsia="標楷體" w:hAnsi="標楷體" w:cs="細明體"/>
          <w:b/>
          <w:kern w:val="0"/>
          <w:lang w:val="zh-TW"/>
        </w:rPr>
        <w:t xml:space="preserve">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章</w:t>
      </w:r>
      <w:r w:rsidRPr="00B77DFB">
        <w:rPr>
          <w:rFonts w:ascii="標楷體" w:eastAsia="標楷體" w:hAnsi="標楷體" w:cs="細明體"/>
          <w:b/>
          <w:kern w:val="0"/>
          <w:lang w:val="zh-TW"/>
        </w:rPr>
        <w:t xml:space="preserve">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總則</w:t>
      </w:r>
    </w:p>
    <w:p w:rsidR="00F12E52" w:rsidRDefault="00F12E52" w:rsidP="00B77DFB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1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為防治性騷擾及保護被害人之權益，特制定本法。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有關性騷擾之定義及性騷擾事件之處理及防治，依本法之規定，本法未規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定者，適用其他法律。但適用性別工作平等法及性別平等教育法者，除第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十二條、第二十四條及第二十五條外，不適用本法之規定。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2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本法所稱性騷擾，係指性侵害犯罪以外，對他人實施違反其意願而與性或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性別有關之行為，且有下列情形之一者：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一、以該他人順服或拒絕該行為，作為其獲得、喪失或減損與工作、教育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/>
          <w:kern w:val="0"/>
          <w:lang w:val="zh-TW"/>
        </w:rPr>
        <w:t xml:space="preserve">   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、訓練、服務、計畫、活動有關權益之條件。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二、以展示或播送文字、圖畫、聲音、影像或其他物品之方式，或以歧視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/>
          <w:kern w:val="0"/>
          <w:lang w:val="zh-TW"/>
        </w:rPr>
        <w:t xml:space="preserve">   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、侮辱之言行，或以他法，而有損害他人人格尊嚴，或造成使人心生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/>
          <w:kern w:val="0"/>
          <w:lang w:val="zh-TW"/>
        </w:rPr>
        <w:t xml:space="preserve">   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畏怖、感受敵意或冒犯之情境，或不當影響其工作、教育、訓練、服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/>
          <w:kern w:val="0"/>
          <w:lang w:val="zh-TW"/>
        </w:rPr>
        <w:t xml:space="preserve">   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務、計畫、活動或正常生活之進行。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3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本法所稱公務員者，指依法令從事於公務之人員。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本法所稱機關者，指政府機關。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本法所稱部隊者，指國防部所屬軍隊及學校。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本法所稱學校者，指公私立各級學校。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本法所稱機構者，指法人、合夥、設有代表人或管理人之非法人團體及其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他組織。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4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本法所稱主管機關：在中央為內政部；在直轄市為直轄市政府；在縣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(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/>
          <w:kern w:val="0"/>
          <w:lang w:val="zh-TW"/>
        </w:rPr>
        <w:t xml:space="preserve">)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為縣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(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市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)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政府。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5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中央主管機關辦理下列事項。但涉及各中央目的事業主管機關職掌者，由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各中央目的事業主管機關辦理：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一、關於性騷擾防治政策、法規之研擬及審議事項。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二、關於協調、督導及考核各級政府性騷擾防治之執行事項。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三、關於地方主管機關設立性騷擾事件處理程序、諮詢、醫療及服務網絡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/>
          <w:kern w:val="0"/>
          <w:lang w:val="zh-TW"/>
        </w:rPr>
        <w:t xml:space="preserve">   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之督導事項。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四、關於推展性騷擾防治教育及宣導事項。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五、關於性騷擾防治績效優良之機關、學校、機構、僱用人、團體或個人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/>
          <w:kern w:val="0"/>
          <w:lang w:val="zh-TW"/>
        </w:rPr>
        <w:t xml:space="preserve">   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之獎勵事項。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六、關於性騷擾事件各項資料之彙整及統計事項。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七、關於性騷擾防治趨勢及有關問題研究之事項。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八、關於性騷擾防治之其他事項。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6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直轄市、縣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(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市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)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政府應設性騷擾防治委員會，辦理下列事項。但涉及各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直轄市、縣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(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市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)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目的事業主管機關職掌者，由各直轄市、縣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(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市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)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目的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事業主管機關辦理：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一、關於性騷擾防治政策及法規之擬定事項。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二、關於協調、督導及執行性騷擾防治事項。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三、關於性騷擾爭議案件之調查、調解及移送有關機關事項。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四、關於推展性騷擾防治教育訓練及宣導事項。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五、關於性騷擾事件各項資料之彙整及統計事項。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六、關於性騷擾防治之其他事項。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前項性騷擾防治委員會置主任委員一人，由直轄市市長、縣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(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市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)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長或副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首長兼任；有關機關高級職員、社會公正人士、民間團體代表、學者、專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家為委員；其中社會公正人士、民間團體代表、學者、專家人數不得少於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二分之一；其中女性代表不得少於二分之一；其組織由地方主管機關定之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lang w:val="zh-TW"/>
        </w:rPr>
      </w:pPr>
      <w:r>
        <w:rPr>
          <w:rFonts w:ascii="標楷體" w:eastAsia="標楷體" w:hAnsi="標楷體" w:cs="細明體"/>
          <w:b/>
          <w:kern w:val="0"/>
          <w:lang w:val="zh-TW"/>
        </w:rPr>
        <w:t xml:space="preserve">  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b/>
          <w:kern w:val="0"/>
          <w:lang w:val="zh-TW"/>
        </w:rPr>
        <w:t xml:space="preserve">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二</w:t>
      </w:r>
      <w:r w:rsidRPr="00B77DFB">
        <w:rPr>
          <w:rFonts w:ascii="標楷體" w:eastAsia="標楷體" w:hAnsi="標楷體" w:cs="細明體"/>
          <w:b/>
          <w:kern w:val="0"/>
          <w:lang w:val="zh-TW"/>
        </w:rPr>
        <w:t xml:space="preserve">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章</w:t>
      </w:r>
      <w:r w:rsidRPr="00B77DFB">
        <w:rPr>
          <w:rFonts w:ascii="標楷體" w:eastAsia="標楷體" w:hAnsi="標楷體" w:cs="細明體"/>
          <w:b/>
          <w:kern w:val="0"/>
          <w:lang w:val="zh-TW"/>
        </w:rPr>
        <w:t xml:space="preserve">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性騷擾之防治與責任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7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機關、部隊、學校、機構或僱用人，應防治性騷擾行為之發生。於知悉有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性騷擾之情形時，應採取立即有效之糾正及補救措施。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前項組織成員、受僱人或受服務人員人數達十人以上者，應設立申訴管道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協調處理；其人數達三十人以上者，應訂定性騷擾防治措施，並公開揭示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之。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為預防與處理性騷擾事件，中央主管機關應訂定性騷擾防治之準則；其內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容應包括性騷擾防治原則、申訴管道、懲處辦法、教育訓練方案及其他相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關措施。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8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前條所定機關、部隊、學校、機構或僱用人應定期舉辦或鼓勵所屬人員參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與防治性騷擾之相關教育訓練。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9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對他人為性騷擾者，負損害賠償責任。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前項情形，雖非財產上之損害，亦得請求賠償相當之金額，其名譽被侵害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者，並得請求回復名譽之適當處分。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10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機關、部隊、學校、機構、僱用人對於在性騷擾事件申訴、調查、偵查或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審理程序中，為申訴、告訴、告發、提起訴訟、作證、提供協助或其他參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與行為之人，不得為不當之差別待遇。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違反前項規定者，負損害賠償責任。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11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受僱人、機構負責人利用執行職務之便，對他人為性騷擾，依第九條第二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項對被害人為回復名譽之適當處分時，雇主、機構應提供適當之協助。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學生、接受教育或訓練之人員於學校、教育或訓練機構接受教育或訓練時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，對他人為性騷擾，依第九條第二項對被害人為回復名譽之適當處分時，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學校或教育訓練機構應提供適當之協助。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前二項之規定於機關不適用之。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12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廣告物、出版品、廣播、電視、電子訊號、電腦網路或其他媒體，不得報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導或記載被害人之姓名或其他足資識別被害人身分之資訊。但經有行為能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力之被害人同意或犯罪偵查機關依法認為有必要者，不在此限。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lang w:val="zh-TW"/>
        </w:rPr>
      </w:pPr>
      <w:r>
        <w:rPr>
          <w:rFonts w:ascii="標楷體" w:eastAsia="標楷體" w:hAnsi="標楷體" w:cs="細明體"/>
          <w:b/>
          <w:kern w:val="0"/>
          <w:lang w:val="zh-TW"/>
        </w:rPr>
        <w:t xml:space="preserve">  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b/>
          <w:kern w:val="0"/>
          <w:lang w:val="zh-TW"/>
        </w:rPr>
        <w:t xml:space="preserve">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三</w:t>
      </w:r>
      <w:r w:rsidRPr="00B77DFB">
        <w:rPr>
          <w:rFonts w:ascii="標楷體" w:eastAsia="標楷體" w:hAnsi="標楷體" w:cs="細明體"/>
          <w:b/>
          <w:kern w:val="0"/>
          <w:lang w:val="zh-TW"/>
        </w:rPr>
        <w:t xml:space="preserve">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章</w:t>
      </w:r>
      <w:r w:rsidRPr="00B77DFB">
        <w:rPr>
          <w:rFonts w:ascii="標楷體" w:eastAsia="標楷體" w:hAnsi="標楷體" w:cs="細明體"/>
          <w:b/>
          <w:kern w:val="0"/>
          <w:lang w:val="zh-TW"/>
        </w:rPr>
        <w:t xml:space="preserve">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申訴及調查程序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13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性騷擾事件被害人除可依相關法律請求協助外，並得於事件發生後一年內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，向加害人所屬機關、部隊、學校、機構、僱用人或直轄市、縣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(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市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)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主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管機關提出申訴。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前項直轄市、縣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(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市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)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主管機關受理申訴後，應即將該案件移送加害人所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屬機關、部隊、學校、機構或僱用人調查，並予錄案列管；加害人不明或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不知有無所屬機關、部隊、學校、機構或僱用人時，應移請事件發生地警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察機關調查。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機關、部隊、學校、機構或僱用人，應於申訴或移送到達之日起七日內開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始調查，並應於二個月內調查完成；必要時，得延長一個月，並應通知當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事人。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前項調查結果應以書面通知當事人及直轄市、縣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(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市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)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主管機關。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機關、部隊、學校、機構或僱用人逾期未完成調查或當事人不服其調查結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果者，當事人得於期限屆滿或調查結果通知到達之次日起三十日內，向直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轄市、縣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(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市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)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主管機關提出再申訴。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當事人逾期提出申訴或再申訴時，直轄市、縣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(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市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)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主管機關得不予受理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14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直轄市、縣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(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市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)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主管機關受理性騷擾再申訴案件後，性騷擾防治委員會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主任委員應於七日內指派委員三人至五人組成調查小組，並推選一人為小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組召集人，進行調查。並依前條第三項及第四項規定辦理。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15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性騷擾事件已進入偵查或審判程序者，直轄市或縣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(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市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)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性騷擾防治委員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會認有必要時，得議決於該程序終結前，停止該事件之處理。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lang w:val="zh-TW"/>
        </w:rPr>
      </w:pPr>
      <w:r>
        <w:rPr>
          <w:rFonts w:ascii="標楷體" w:eastAsia="標楷體" w:hAnsi="標楷體" w:cs="細明體"/>
          <w:b/>
          <w:kern w:val="0"/>
          <w:lang w:val="zh-TW"/>
        </w:rPr>
        <w:t xml:space="preserve">  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b/>
          <w:kern w:val="0"/>
          <w:lang w:val="zh-TW"/>
        </w:rPr>
        <w:t xml:space="preserve">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四</w:t>
      </w:r>
      <w:r w:rsidRPr="00B77DFB">
        <w:rPr>
          <w:rFonts w:ascii="標楷體" w:eastAsia="標楷體" w:hAnsi="標楷體" w:cs="細明體"/>
          <w:b/>
          <w:kern w:val="0"/>
          <w:lang w:val="zh-TW"/>
        </w:rPr>
        <w:t xml:space="preserve">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章</w:t>
      </w:r>
      <w:r w:rsidRPr="00B77DFB">
        <w:rPr>
          <w:rFonts w:ascii="標楷體" w:eastAsia="標楷體" w:hAnsi="標楷體" w:cs="細明體"/>
          <w:b/>
          <w:kern w:val="0"/>
          <w:lang w:val="zh-TW"/>
        </w:rPr>
        <w:t xml:space="preserve">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調解程序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16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性騷擾事件雙方當事人得以書面或言詞向直轄市、縣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(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市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)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主管機關申請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調解；其以言詞申請者，應製作筆錄。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前項申請應表明調解事由及爭議情形。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有關第一項調解案件之管轄、調解案件保密、規定期日不到場之效力、請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求有關機關協助等事項，由中央主管機關另以辦法定之。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17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調解除勘驗費，應由當事人核實支付外，不得收取任何費用或報酬。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18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調解成立者，應作成調解書。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前項調解書之作成及效力，準用鄉鎮市調解條例第二十五條至第二十九條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之規定。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19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調解不成立者，當事人得向該管地方政府性騷擾防治委員會申請將調解事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件移送該管司法機關；其第一審裁判費暫免徵收。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lang w:val="zh-TW"/>
        </w:rPr>
      </w:pPr>
      <w:r>
        <w:rPr>
          <w:rFonts w:ascii="標楷體" w:eastAsia="標楷體" w:hAnsi="標楷體" w:cs="細明體"/>
          <w:b/>
          <w:kern w:val="0"/>
          <w:lang w:val="zh-TW"/>
        </w:rPr>
        <w:t xml:space="preserve">  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b/>
          <w:kern w:val="0"/>
          <w:lang w:val="zh-TW"/>
        </w:rPr>
        <w:t xml:space="preserve">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五</w:t>
      </w:r>
      <w:r w:rsidRPr="00B77DFB">
        <w:rPr>
          <w:rFonts w:ascii="標楷體" w:eastAsia="標楷體" w:hAnsi="標楷體" w:cs="細明體"/>
          <w:b/>
          <w:kern w:val="0"/>
          <w:lang w:val="zh-TW"/>
        </w:rPr>
        <w:t xml:space="preserve">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章</w:t>
      </w:r>
      <w:r w:rsidRPr="00B77DFB">
        <w:rPr>
          <w:rFonts w:ascii="標楷體" w:eastAsia="標楷體" w:hAnsi="標楷體" w:cs="細明體"/>
          <w:b/>
          <w:kern w:val="0"/>
          <w:lang w:val="zh-TW"/>
        </w:rPr>
        <w:t xml:space="preserve">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罰則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20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對他人為性騷擾者，由直轄市、縣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(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市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)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主管機關處新臺幣一萬元以上十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萬元以下罰鍰。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21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對於因教育、訓練、醫療、公務、業務、求職或其他相類關係受自己監督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、照護之人，利用權勢或機會為性騷擾者，得加重科處罰鍰至二分之一。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22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違反第七條第一項後段、第二項規定者，由直轄市、縣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(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市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)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主管機關處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新臺幣一萬元以上十萬元以下罰鍰。經通知限期改正仍不改正者，得按次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連續處罰。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23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機關、部隊、學校、機構或僱用人為第十條第一項規定者，由直轄市、縣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/>
          <w:kern w:val="0"/>
          <w:lang w:val="zh-TW"/>
        </w:rPr>
        <w:t xml:space="preserve"> (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市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)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主管機關處新臺幣一萬元以上十萬元以下罰鍰。經通知限期改正仍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不改正者，得按次連續處罰。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24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違反第十二條規定者，由各該目的事業主管機關處新臺幣六萬元以上三十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萬元以下罰鍰，並得沒入第十二條之物品或採行其他必要之處置。其經通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知限期改正，屆期不改正者，得按次連續處罰。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25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意圖性騷擾，乘人不及抗拒而為親吻、擁抱或觸摸其臀部、胸部或其他身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體隱私處之行為者，處二年以下有期徒刑、拘役或科或併科新臺幣十萬元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以下罰金。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前項之罪，須告訴乃論。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lang w:val="zh-TW"/>
        </w:rPr>
      </w:pPr>
      <w:r>
        <w:rPr>
          <w:rFonts w:ascii="標楷體" w:eastAsia="標楷體" w:hAnsi="標楷體" w:cs="細明體"/>
          <w:b/>
          <w:kern w:val="0"/>
          <w:lang w:val="zh-TW"/>
        </w:rPr>
        <w:t xml:space="preserve">  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b/>
          <w:kern w:val="0"/>
          <w:lang w:val="zh-TW"/>
        </w:rPr>
        <w:t xml:space="preserve">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六</w:t>
      </w:r>
      <w:r w:rsidRPr="00B77DFB">
        <w:rPr>
          <w:rFonts w:ascii="標楷體" w:eastAsia="標楷體" w:hAnsi="標楷體" w:cs="細明體"/>
          <w:b/>
          <w:kern w:val="0"/>
          <w:lang w:val="zh-TW"/>
        </w:rPr>
        <w:t xml:space="preserve">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章</w:t>
      </w:r>
      <w:r w:rsidRPr="00B77DFB">
        <w:rPr>
          <w:rFonts w:ascii="標楷體" w:eastAsia="標楷體" w:hAnsi="標楷體" w:cs="細明體"/>
          <w:b/>
          <w:kern w:val="0"/>
          <w:lang w:val="zh-TW"/>
        </w:rPr>
        <w:t xml:space="preserve"> </w:t>
      </w:r>
      <w:r w:rsidRPr="00B77DFB">
        <w:rPr>
          <w:rFonts w:ascii="標楷體" w:eastAsia="標楷體" w:hAnsi="標楷體" w:cs="細明體" w:hint="eastAsia"/>
          <w:b/>
          <w:kern w:val="0"/>
          <w:lang w:val="zh-TW"/>
        </w:rPr>
        <w:t>附則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26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第七條至第十一條、第二十二條及第二十三條之規定，於性侵害犯罪準用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之。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前項行政罰鍰之科處，由性侵害犯罪防治主管機關為之。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27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本法施行細則，由中央主管機關定之。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第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28 </w:t>
      </w:r>
      <w:r w:rsidRPr="00B77DFB">
        <w:rPr>
          <w:rFonts w:ascii="標楷體" w:eastAsia="標楷體" w:hAnsi="標楷體" w:cs="細明體" w:hint="eastAsia"/>
          <w:kern w:val="0"/>
          <w:lang w:val="zh-TW"/>
        </w:rPr>
        <w:t>條</w:t>
      </w:r>
      <w:r w:rsidRPr="00B77DFB">
        <w:rPr>
          <w:rFonts w:ascii="標楷體" w:eastAsia="標楷體" w:hAnsi="標楷體" w:cs="細明體"/>
          <w:kern w:val="0"/>
          <w:lang w:val="zh-TW"/>
        </w:rPr>
        <w:t xml:space="preserve"> 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  <w:r w:rsidRPr="00B77DFB">
        <w:rPr>
          <w:rFonts w:ascii="標楷體" w:eastAsia="標楷體" w:hAnsi="標楷體" w:cs="細明體" w:hint="eastAsia"/>
          <w:kern w:val="0"/>
          <w:lang w:val="zh-TW"/>
        </w:rPr>
        <w:t>本法自公布後一年施行。</w:t>
      </w: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p w:rsidR="00F12E52" w:rsidRPr="00B77DFB" w:rsidRDefault="00F12E52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lang w:val="zh-TW"/>
        </w:rPr>
      </w:pPr>
    </w:p>
    <w:sectPr w:rsidR="00F12E52" w:rsidRPr="00B77DFB" w:rsidSect="00F12E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A51"/>
    <w:rsid w:val="000A16B0"/>
    <w:rsid w:val="00193A51"/>
    <w:rsid w:val="005C0E4C"/>
    <w:rsid w:val="008513BC"/>
    <w:rsid w:val="00B77DFB"/>
    <w:rsid w:val="00C56E28"/>
    <w:rsid w:val="00F1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529</Words>
  <Characters>3020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user</cp:lastModifiedBy>
  <cp:revision>2</cp:revision>
  <dcterms:created xsi:type="dcterms:W3CDTF">2020-04-28T02:28:00Z</dcterms:created>
  <dcterms:modified xsi:type="dcterms:W3CDTF">2020-04-28T02:28:00Z</dcterms:modified>
</cp:coreProperties>
</file>