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E2" w:rsidRPr="009B45E2" w:rsidRDefault="009B45E2" w:rsidP="009B45E2">
      <w:pPr>
        <w:widowControl/>
        <w:ind w:left="708"/>
        <w:jc w:val="center"/>
        <w:rPr>
          <w:rFonts w:ascii="Helvetica" w:eastAsia="新細明體" w:hAnsi="Helvetica" w:cs="Helvetica"/>
          <w:color w:val="000000"/>
          <w:kern w:val="0"/>
          <w:sz w:val="36"/>
          <w:szCs w:val="36"/>
        </w:rPr>
      </w:pPr>
      <w:r w:rsidRPr="009B45E2">
        <w:rPr>
          <w:rFonts w:ascii="標楷體" w:eastAsia="標楷體" w:hAnsi="標楷體" w:cs="Helvetica" w:hint="eastAsia"/>
          <w:b/>
          <w:bCs/>
          <w:color w:val="000000"/>
          <w:kern w:val="0"/>
          <w:sz w:val="36"/>
          <w:szCs w:val="36"/>
        </w:rPr>
        <w:t>南山國小校園空污戶外空間替代方案計畫</w:t>
      </w:r>
    </w:p>
    <w:p w:rsidR="009B45E2" w:rsidRPr="009B45E2" w:rsidRDefault="009B45E2" w:rsidP="009B45E2">
      <w:pPr>
        <w:widowControl/>
        <w:ind w:left="1188" w:hanging="480"/>
        <w:rPr>
          <w:rFonts w:ascii="Helvetica" w:eastAsia="新細明體" w:hAnsi="Helvetica" w:cs="Helvetica"/>
          <w:color w:val="000000"/>
          <w:kern w:val="0"/>
          <w:sz w:val="28"/>
          <w:szCs w:val="28"/>
        </w:rPr>
      </w:pPr>
      <w:proofErr w:type="gramStart"/>
      <w:r w:rsidRPr="009B45E2">
        <w:rPr>
          <w:rFonts w:ascii="標楷體" w:eastAsia="標楷體" w:hAnsi="標楷體" w:cs="Helvetica" w:hint="eastAsia"/>
          <w:bCs/>
          <w:color w:val="000000"/>
          <w:kern w:val="0"/>
          <w:sz w:val="28"/>
          <w:szCs w:val="28"/>
        </w:rPr>
        <w:t>一</w:t>
      </w:r>
      <w:proofErr w:type="gramEnd"/>
      <w:r w:rsidRPr="009B45E2">
        <w:rPr>
          <w:rFonts w:ascii="標楷體" w:eastAsia="標楷體" w:hAnsi="標楷體" w:cs="Helvetica" w:hint="eastAsia"/>
          <w:bCs/>
          <w:color w:val="000000"/>
          <w:kern w:val="0"/>
          <w:sz w:val="28"/>
          <w:szCs w:val="28"/>
        </w:rPr>
        <w:t>.</w:t>
      </w:r>
      <w:r w:rsidRPr="009B45E2">
        <w:rPr>
          <w:rFonts w:ascii="Times New Roman" w:eastAsia="新細明體" w:hAnsi="Times New Roman" w:cs="Times New Roman"/>
          <w:bCs/>
          <w:color w:val="000000"/>
          <w:kern w:val="0"/>
          <w:sz w:val="28"/>
          <w:szCs w:val="28"/>
        </w:rPr>
        <w:t> </w:t>
      </w:r>
      <w:r w:rsidRPr="009B45E2">
        <w:rPr>
          <w:rFonts w:ascii="標楷體" w:eastAsia="標楷體" w:hAnsi="標楷體" w:cs="Helvetica" w:hint="eastAsia"/>
          <w:bCs/>
          <w:color w:val="000000"/>
          <w:kern w:val="0"/>
          <w:sz w:val="28"/>
          <w:szCs w:val="28"/>
        </w:rPr>
        <w:t>依據：</w:t>
      </w:r>
    </w:p>
    <w:p w:rsidR="009B45E2" w:rsidRPr="009B45E2" w:rsidRDefault="009B45E2" w:rsidP="009B45E2">
      <w:pPr>
        <w:widowControl/>
        <w:spacing w:line="500" w:lineRule="atLeast"/>
        <w:ind w:left="1133" w:firstLine="566"/>
        <w:rPr>
          <w:rFonts w:ascii="Helvetica" w:eastAsia="新細明體" w:hAnsi="Helvetica" w:cs="Helvetica"/>
          <w:color w:val="000000"/>
          <w:kern w:val="0"/>
          <w:sz w:val="28"/>
          <w:szCs w:val="28"/>
        </w:rPr>
      </w:pPr>
      <w:r w:rsidRPr="009B45E2">
        <w:rPr>
          <w:rFonts w:ascii="標楷體" w:eastAsia="標楷體" w:hAnsi="標楷體" w:cs="Helvetica" w:hint="eastAsia"/>
          <w:bCs/>
          <w:color w:val="000000"/>
          <w:kern w:val="0"/>
          <w:sz w:val="28"/>
          <w:szCs w:val="28"/>
        </w:rPr>
        <w:t>行政院環境保護署公布之空氣汙染指標之顏色等級及活動建議，以及教育部高級中等以下學校及幼兒園因應空氣品質惡化處理措施暨緊急應變作業流程之規定，並參考美國環保署「校園空</w:t>
      </w:r>
      <w:proofErr w:type="gramStart"/>
      <w:r w:rsidRPr="009B45E2">
        <w:rPr>
          <w:rFonts w:ascii="標楷體" w:eastAsia="標楷體" w:hAnsi="標楷體" w:cs="Helvetica" w:hint="eastAsia"/>
          <w:bCs/>
          <w:color w:val="000000"/>
          <w:kern w:val="0"/>
          <w:sz w:val="28"/>
          <w:szCs w:val="28"/>
        </w:rPr>
        <w:t>汙</w:t>
      </w:r>
      <w:proofErr w:type="gramEnd"/>
      <w:r w:rsidRPr="009B45E2">
        <w:rPr>
          <w:rFonts w:ascii="標楷體" w:eastAsia="標楷體" w:hAnsi="標楷體" w:cs="Helvetica" w:hint="eastAsia"/>
          <w:bCs/>
          <w:color w:val="000000"/>
          <w:kern w:val="0"/>
          <w:sz w:val="28"/>
          <w:szCs w:val="28"/>
        </w:rPr>
        <w:t>旗計畫（School Flag Program）」，教導學校師生了解空氣汙染的環保知識與校園空</w:t>
      </w:r>
      <w:proofErr w:type="gramStart"/>
      <w:r w:rsidRPr="009B45E2">
        <w:rPr>
          <w:rFonts w:ascii="標楷體" w:eastAsia="標楷體" w:hAnsi="標楷體" w:cs="Helvetica" w:hint="eastAsia"/>
          <w:bCs/>
          <w:color w:val="000000"/>
          <w:kern w:val="0"/>
          <w:sz w:val="28"/>
          <w:szCs w:val="28"/>
        </w:rPr>
        <w:t>汙</w:t>
      </w:r>
      <w:proofErr w:type="gramEnd"/>
      <w:r w:rsidRPr="009B45E2">
        <w:rPr>
          <w:rFonts w:ascii="標楷體" w:eastAsia="標楷體" w:hAnsi="標楷體" w:cs="Helvetica" w:hint="eastAsia"/>
          <w:bCs/>
          <w:color w:val="000000"/>
          <w:kern w:val="0"/>
          <w:sz w:val="28"/>
          <w:szCs w:val="28"/>
        </w:rPr>
        <w:t>旗所代表意義進而提升自我保護意識，以達環境教育目的。</w:t>
      </w:r>
    </w:p>
    <w:p w:rsidR="009B45E2" w:rsidRPr="009B45E2" w:rsidRDefault="009B45E2" w:rsidP="009B45E2">
      <w:pPr>
        <w:widowControl/>
        <w:spacing w:line="500" w:lineRule="atLeast"/>
        <w:ind w:left="1188" w:hanging="480"/>
        <w:rPr>
          <w:rFonts w:ascii="Helvetica" w:eastAsia="新細明體" w:hAnsi="Helvetica" w:cs="Helvetica"/>
          <w:color w:val="000000"/>
          <w:kern w:val="0"/>
          <w:sz w:val="28"/>
          <w:szCs w:val="28"/>
        </w:rPr>
      </w:pPr>
      <w:r w:rsidRPr="009B45E2">
        <w:rPr>
          <w:rFonts w:ascii="標楷體" w:eastAsia="標楷體" w:hAnsi="標楷體" w:cs="Helvetica" w:hint="eastAsia"/>
          <w:bCs/>
          <w:color w:val="000000"/>
          <w:kern w:val="0"/>
          <w:sz w:val="28"/>
          <w:szCs w:val="28"/>
        </w:rPr>
        <w:t>二.</w:t>
      </w:r>
      <w:r w:rsidRPr="009B45E2">
        <w:rPr>
          <w:rFonts w:ascii="Times New Roman" w:eastAsia="新細明體" w:hAnsi="Times New Roman" w:cs="Times New Roman"/>
          <w:bCs/>
          <w:color w:val="000000"/>
          <w:kern w:val="0"/>
          <w:sz w:val="28"/>
          <w:szCs w:val="28"/>
        </w:rPr>
        <w:t> </w:t>
      </w:r>
      <w:r w:rsidRPr="009B45E2">
        <w:rPr>
          <w:rFonts w:ascii="標楷體" w:eastAsia="標楷體" w:hAnsi="標楷體" w:cs="Helvetica" w:hint="eastAsia"/>
          <w:bCs/>
          <w:color w:val="000000"/>
          <w:kern w:val="0"/>
          <w:sz w:val="28"/>
          <w:szCs w:val="28"/>
        </w:rPr>
        <w:t>目的：</w:t>
      </w:r>
    </w:p>
    <w:p w:rsidR="009B45E2" w:rsidRPr="009B45E2" w:rsidRDefault="009B45E2" w:rsidP="009B45E2">
      <w:pPr>
        <w:widowControl/>
        <w:spacing w:line="500" w:lineRule="atLeast"/>
        <w:ind w:left="1133" w:firstLine="566"/>
        <w:rPr>
          <w:rFonts w:ascii="Helvetica" w:eastAsia="新細明體" w:hAnsi="Helvetica" w:cs="Helvetica"/>
          <w:color w:val="000000"/>
          <w:kern w:val="0"/>
          <w:sz w:val="28"/>
          <w:szCs w:val="28"/>
        </w:rPr>
      </w:pPr>
      <w:r w:rsidRPr="009B45E2">
        <w:rPr>
          <w:rFonts w:ascii="標楷體" w:eastAsia="標楷體" w:hAnsi="標楷體" w:cs="Helvetica" w:hint="eastAsia"/>
          <w:bCs/>
          <w:color w:val="000000"/>
          <w:kern w:val="0"/>
          <w:sz w:val="28"/>
          <w:szCs w:val="28"/>
        </w:rPr>
        <w:t>近來臺灣因大陸地區</w:t>
      </w:r>
      <w:proofErr w:type="gramStart"/>
      <w:r w:rsidRPr="009B45E2">
        <w:rPr>
          <w:rFonts w:ascii="標楷體" w:eastAsia="標楷體" w:hAnsi="標楷體" w:cs="Helvetica" w:hint="eastAsia"/>
          <w:bCs/>
          <w:color w:val="000000"/>
          <w:kern w:val="0"/>
          <w:sz w:val="28"/>
          <w:szCs w:val="28"/>
        </w:rPr>
        <w:t>霾</w:t>
      </w:r>
      <w:proofErr w:type="gramEnd"/>
      <w:r w:rsidRPr="009B45E2">
        <w:rPr>
          <w:rFonts w:ascii="標楷體" w:eastAsia="標楷體" w:hAnsi="標楷體" w:cs="Helvetica" w:hint="eastAsia"/>
          <w:bCs/>
          <w:color w:val="000000"/>
          <w:kern w:val="0"/>
          <w:sz w:val="28"/>
          <w:szCs w:val="28"/>
        </w:rPr>
        <w:t>害及細懸浮微粒汙染嚴重，推動校園空氣汙染防制宣導，強化學校教職員學生的空氣汙染之環境教育，同時教育家長了解當地空氣品質狀況，避免空氣汙染造成身體危害。藉用宣導和融入式課程教學等方式，對校園師生進行空氣品質指標及自我健康防護等資訊教育宣導，提升師生對空氣品質正確認知之環境素養。</w:t>
      </w:r>
    </w:p>
    <w:p w:rsidR="009B45E2" w:rsidRPr="009B45E2" w:rsidRDefault="009B45E2" w:rsidP="009B45E2">
      <w:pPr>
        <w:widowControl/>
        <w:ind w:left="1188" w:hanging="480"/>
        <w:rPr>
          <w:rFonts w:ascii="Helvetica" w:eastAsia="新細明體" w:hAnsi="Helvetica" w:cs="Helvetica"/>
          <w:color w:val="000000"/>
          <w:kern w:val="0"/>
          <w:sz w:val="28"/>
          <w:szCs w:val="28"/>
        </w:rPr>
      </w:pPr>
      <w:r w:rsidRPr="009B45E2">
        <w:rPr>
          <w:rFonts w:ascii="標楷體" w:eastAsia="標楷體" w:hAnsi="標楷體" w:cs="Helvetica" w:hint="eastAsia"/>
          <w:bCs/>
          <w:color w:val="000000"/>
          <w:kern w:val="0"/>
          <w:sz w:val="28"/>
          <w:szCs w:val="28"/>
        </w:rPr>
        <w:t>三.</w:t>
      </w:r>
      <w:r w:rsidRPr="009B45E2">
        <w:rPr>
          <w:rFonts w:ascii="Times New Roman" w:eastAsia="新細明體" w:hAnsi="Times New Roman" w:cs="Times New Roman"/>
          <w:bCs/>
          <w:color w:val="000000"/>
          <w:kern w:val="0"/>
          <w:sz w:val="28"/>
          <w:szCs w:val="28"/>
        </w:rPr>
        <w:t> </w:t>
      </w:r>
      <w:r w:rsidRPr="009B45E2">
        <w:rPr>
          <w:rFonts w:ascii="標楷體" w:eastAsia="標楷體" w:hAnsi="標楷體" w:cs="Helvetica" w:hint="eastAsia"/>
          <w:bCs/>
          <w:color w:val="000000"/>
          <w:kern w:val="0"/>
          <w:sz w:val="28"/>
          <w:szCs w:val="28"/>
        </w:rPr>
        <w:t>實施對象：</w:t>
      </w:r>
    </w:p>
    <w:p w:rsidR="009B45E2" w:rsidRPr="009B45E2" w:rsidRDefault="009B45E2" w:rsidP="009B45E2">
      <w:pPr>
        <w:widowControl/>
        <w:ind w:left="1548"/>
        <w:rPr>
          <w:rFonts w:ascii="Helvetica" w:eastAsia="新細明體" w:hAnsi="Helvetica" w:cs="Helvetica"/>
          <w:color w:val="000000"/>
          <w:kern w:val="0"/>
          <w:sz w:val="28"/>
          <w:szCs w:val="28"/>
        </w:rPr>
      </w:pPr>
      <w:r w:rsidRPr="009B45E2">
        <w:rPr>
          <w:rFonts w:ascii="標楷體" w:eastAsia="標楷體" w:hAnsi="標楷體" w:cs="Helvetica" w:hint="eastAsia"/>
          <w:bCs/>
          <w:color w:val="000000"/>
          <w:kern w:val="0"/>
          <w:sz w:val="28"/>
          <w:szCs w:val="28"/>
        </w:rPr>
        <w:t>全校師生：施行校園空氣污染防制宣導。</w:t>
      </w:r>
    </w:p>
    <w:p w:rsidR="009B45E2" w:rsidRPr="009B45E2" w:rsidRDefault="009B45E2" w:rsidP="009B45E2">
      <w:pPr>
        <w:widowControl/>
        <w:ind w:left="1188" w:hanging="480"/>
        <w:rPr>
          <w:rFonts w:ascii="Helvetica" w:eastAsia="新細明體" w:hAnsi="Helvetica" w:cs="Helvetica"/>
          <w:color w:val="000000"/>
          <w:kern w:val="0"/>
          <w:sz w:val="28"/>
          <w:szCs w:val="28"/>
        </w:rPr>
      </w:pPr>
      <w:r w:rsidRPr="009B45E2">
        <w:rPr>
          <w:rFonts w:ascii="標楷體" w:eastAsia="標楷體" w:hAnsi="標楷體" w:cs="Helvetica" w:hint="eastAsia"/>
          <w:bCs/>
          <w:color w:val="000000"/>
          <w:kern w:val="0"/>
          <w:sz w:val="28"/>
          <w:szCs w:val="28"/>
        </w:rPr>
        <w:t>四.</w:t>
      </w:r>
      <w:r w:rsidRPr="009B45E2">
        <w:rPr>
          <w:rFonts w:ascii="Times New Roman" w:eastAsia="新細明體" w:hAnsi="Times New Roman" w:cs="Times New Roman"/>
          <w:bCs/>
          <w:color w:val="000000"/>
          <w:kern w:val="0"/>
          <w:sz w:val="28"/>
          <w:szCs w:val="28"/>
        </w:rPr>
        <w:t> </w:t>
      </w:r>
      <w:r w:rsidRPr="009B45E2">
        <w:rPr>
          <w:rFonts w:ascii="標楷體" w:eastAsia="標楷體" w:hAnsi="標楷體" w:cs="Helvetica" w:hint="eastAsia"/>
          <w:bCs/>
          <w:color w:val="000000"/>
          <w:kern w:val="0"/>
          <w:sz w:val="28"/>
          <w:szCs w:val="28"/>
        </w:rPr>
        <w:t>實施時間：</w:t>
      </w:r>
    </w:p>
    <w:p w:rsidR="009B45E2" w:rsidRPr="009B45E2" w:rsidRDefault="009B45E2" w:rsidP="009B45E2">
      <w:pPr>
        <w:widowControl/>
        <w:spacing w:after="180"/>
        <w:rPr>
          <w:rFonts w:ascii="Helvetica" w:eastAsia="新細明體" w:hAnsi="Helvetica" w:cs="Helvetica"/>
          <w:color w:val="000000"/>
          <w:kern w:val="0"/>
          <w:sz w:val="28"/>
          <w:szCs w:val="28"/>
        </w:rPr>
      </w:pPr>
      <w:r w:rsidRPr="009B45E2">
        <w:rPr>
          <w:rFonts w:ascii="標楷體" w:eastAsia="標楷體" w:hAnsi="標楷體" w:cs="Helvetica" w:hint="eastAsia"/>
          <w:bCs/>
          <w:color w:val="000000"/>
          <w:kern w:val="0"/>
          <w:sz w:val="28"/>
          <w:szCs w:val="28"/>
        </w:rPr>
        <w:t>        10</w:t>
      </w:r>
      <w:r w:rsidR="00A9321B">
        <w:rPr>
          <w:rFonts w:ascii="標楷體" w:eastAsia="標楷體" w:hAnsi="標楷體" w:cs="Helvetica" w:hint="eastAsia"/>
          <w:bCs/>
          <w:color w:val="000000"/>
          <w:kern w:val="0"/>
          <w:sz w:val="28"/>
          <w:szCs w:val="28"/>
        </w:rPr>
        <w:t>9</w:t>
      </w:r>
      <w:r w:rsidRPr="009B45E2">
        <w:rPr>
          <w:rFonts w:ascii="標楷體" w:eastAsia="標楷體" w:hAnsi="標楷體" w:cs="Helvetica" w:hint="eastAsia"/>
          <w:bCs/>
          <w:color w:val="000000"/>
          <w:kern w:val="0"/>
          <w:sz w:val="28"/>
          <w:szCs w:val="28"/>
        </w:rPr>
        <w:t>年1月1日至</w:t>
      </w:r>
      <w:r w:rsidR="00D804B4">
        <w:rPr>
          <w:rFonts w:ascii="標楷體" w:eastAsia="標楷體" w:hAnsi="標楷體" w:cs="Helvetica" w:hint="eastAsia"/>
          <w:bCs/>
          <w:color w:val="000000"/>
          <w:kern w:val="0"/>
          <w:sz w:val="28"/>
          <w:szCs w:val="28"/>
        </w:rPr>
        <w:t>10</w:t>
      </w:r>
      <w:r w:rsidR="00A9321B">
        <w:rPr>
          <w:rFonts w:ascii="標楷體" w:eastAsia="標楷體" w:hAnsi="標楷體" w:cs="Helvetica" w:hint="eastAsia"/>
          <w:bCs/>
          <w:color w:val="000000"/>
          <w:kern w:val="0"/>
          <w:sz w:val="28"/>
          <w:szCs w:val="28"/>
        </w:rPr>
        <w:t>9</w:t>
      </w:r>
      <w:bookmarkStart w:id="0" w:name="_GoBack"/>
      <w:bookmarkEnd w:id="0"/>
      <w:r w:rsidRPr="009B45E2">
        <w:rPr>
          <w:rFonts w:ascii="標楷體" w:eastAsia="標楷體" w:hAnsi="標楷體" w:cs="Helvetica" w:hint="eastAsia"/>
          <w:bCs/>
          <w:color w:val="000000"/>
          <w:kern w:val="0"/>
          <w:sz w:val="28"/>
          <w:szCs w:val="28"/>
        </w:rPr>
        <w:t>年12月31日</w:t>
      </w:r>
      <w:r w:rsidRPr="009B45E2">
        <w:rPr>
          <w:rFonts w:ascii="Helvetica" w:eastAsia="新細明體" w:hAnsi="Helvetica" w:cs="Helvetica" w:hint="eastAsia"/>
          <w:color w:val="000000"/>
          <w:kern w:val="0"/>
          <w:sz w:val="28"/>
          <w:szCs w:val="28"/>
        </w:rPr>
        <w:t>。</w:t>
      </w:r>
    </w:p>
    <w:p w:rsidR="009B45E2" w:rsidRPr="009B45E2" w:rsidRDefault="009B45E2" w:rsidP="009B45E2">
      <w:pPr>
        <w:widowControl/>
        <w:ind w:left="1188" w:hanging="480"/>
        <w:rPr>
          <w:rFonts w:ascii="Helvetica" w:eastAsia="新細明體" w:hAnsi="Helvetica" w:cs="Helvetica"/>
          <w:color w:val="000000"/>
          <w:kern w:val="0"/>
          <w:sz w:val="28"/>
          <w:szCs w:val="28"/>
        </w:rPr>
      </w:pPr>
      <w:r w:rsidRPr="009B45E2">
        <w:rPr>
          <w:rFonts w:ascii="標楷體" w:eastAsia="標楷體" w:hAnsi="標楷體" w:cs="Helvetica" w:hint="eastAsia"/>
          <w:bCs/>
          <w:color w:val="000000"/>
          <w:kern w:val="0"/>
          <w:sz w:val="28"/>
          <w:szCs w:val="28"/>
        </w:rPr>
        <w:t>五.</w:t>
      </w:r>
      <w:r w:rsidRPr="009B45E2">
        <w:rPr>
          <w:rFonts w:ascii="Times New Roman" w:eastAsia="新細明體" w:hAnsi="Times New Roman" w:cs="Times New Roman"/>
          <w:bCs/>
          <w:color w:val="000000"/>
          <w:kern w:val="0"/>
          <w:sz w:val="28"/>
          <w:szCs w:val="28"/>
        </w:rPr>
        <w:t> </w:t>
      </w:r>
      <w:r w:rsidRPr="009B45E2">
        <w:rPr>
          <w:rFonts w:ascii="標楷體" w:eastAsia="標楷體" w:hAnsi="標楷體" w:cs="Helvetica" w:hint="eastAsia"/>
          <w:bCs/>
          <w:color w:val="000000"/>
          <w:kern w:val="0"/>
          <w:sz w:val="28"/>
          <w:szCs w:val="28"/>
        </w:rPr>
        <w:t>實施內容：</w:t>
      </w:r>
    </w:p>
    <w:p w:rsidR="00D804B4" w:rsidRDefault="009B45E2" w:rsidP="009B45E2">
      <w:pPr>
        <w:widowControl/>
        <w:spacing w:after="180"/>
        <w:rPr>
          <w:rFonts w:ascii="標楷體" w:eastAsia="標楷體" w:hAnsi="標楷體" w:cs="Helvetica"/>
          <w:bCs/>
          <w:color w:val="000000"/>
          <w:kern w:val="0"/>
          <w:sz w:val="28"/>
          <w:szCs w:val="28"/>
        </w:rPr>
      </w:pPr>
      <w:r w:rsidRPr="009B45E2">
        <w:rPr>
          <w:rFonts w:ascii="標楷體" w:eastAsia="標楷體" w:hAnsi="標楷體" w:cs="Helvetica" w:hint="eastAsia"/>
          <w:bCs/>
          <w:color w:val="000000"/>
          <w:kern w:val="0"/>
          <w:sz w:val="28"/>
          <w:szCs w:val="28"/>
        </w:rPr>
        <w:t>     </w:t>
      </w:r>
      <w:r w:rsidR="00D804B4">
        <w:rPr>
          <w:rFonts w:ascii="標楷體" w:eastAsia="標楷體" w:hAnsi="標楷體" w:cs="Helvetica" w:hint="eastAsia"/>
          <w:bCs/>
          <w:color w:val="000000"/>
          <w:kern w:val="0"/>
          <w:sz w:val="28"/>
          <w:szCs w:val="28"/>
        </w:rPr>
        <w:t xml:space="preserve">   </w:t>
      </w:r>
      <w:r w:rsidRPr="009B45E2">
        <w:rPr>
          <w:rFonts w:ascii="標楷體" w:eastAsia="標楷體" w:hAnsi="標楷體" w:cs="Helvetica" w:hint="eastAsia"/>
          <w:bCs/>
          <w:color w:val="000000"/>
          <w:kern w:val="0"/>
          <w:sz w:val="28"/>
          <w:szCs w:val="28"/>
        </w:rPr>
        <w:t>於學校網站連結「環保署空氣品質監測網站」，依當日空氣品質指標代表</w:t>
      </w:r>
      <w:proofErr w:type="gramStart"/>
      <w:r w:rsidRPr="009B45E2">
        <w:rPr>
          <w:rFonts w:ascii="標楷體" w:eastAsia="標楷體" w:hAnsi="標楷體" w:cs="Helvetica" w:hint="eastAsia"/>
          <w:bCs/>
          <w:color w:val="000000"/>
          <w:kern w:val="0"/>
          <w:sz w:val="28"/>
          <w:szCs w:val="28"/>
        </w:rPr>
        <w:t>顏</w:t>
      </w:r>
      <w:proofErr w:type="gramEnd"/>
    </w:p>
    <w:p w:rsidR="00D804B4" w:rsidRDefault="00D804B4" w:rsidP="009B45E2">
      <w:pPr>
        <w:widowControl/>
        <w:spacing w:after="180"/>
        <w:rPr>
          <w:rFonts w:ascii="標楷體" w:eastAsia="標楷體" w:hAnsi="標楷體" w:cs="Helvetica"/>
          <w:bCs/>
          <w:color w:val="000000"/>
          <w:kern w:val="0"/>
          <w:sz w:val="28"/>
          <w:szCs w:val="28"/>
        </w:rPr>
      </w:pPr>
      <w:r>
        <w:rPr>
          <w:rFonts w:ascii="標楷體" w:eastAsia="標楷體" w:hAnsi="標楷體" w:cs="Helvetica" w:hint="eastAsia"/>
          <w:bCs/>
          <w:color w:val="000000"/>
          <w:kern w:val="0"/>
          <w:sz w:val="28"/>
          <w:szCs w:val="28"/>
        </w:rPr>
        <w:t xml:space="preserve">        </w:t>
      </w:r>
      <w:r w:rsidR="009B45E2" w:rsidRPr="009B45E2">
        <w:rPr>
          <w:rFonts w:ascii="標楷體" w:eastAsia="標楷體" w:hAnsi="標楷體" w:cs="Helvetica" w:hint="eastAsia"/>
          <w:bCs/>
          <w:color w:val="000000"/>
          <w:kern w:val="0"/>
          <w:sz w:val="28"/>
          <w:szCs w:val="28"/>
        </w:rPr>
        <w:t>進行監測，如為紅旗或</w:t>
      </w:r>
      <w:proofErr w:type="gramStart"/>
      <w:r w:rsidR="009B45E2" w:rsidRPr="009B45E2">
        <w:rPr>
          <w:rFonts w:ascii="標楷體" w:eastAsia="標楷體" w:hAnsi="標楷體" w:cs="Helvetica" w:hint="eastAsia"/>
          <w:bCs/>
          <w:color w:val="000000"/>
          <w:kern w:val="0"/>
          <w:sz w:val="28"/>
          <w:szCs w:val="28"/>
        </w:rPr>
        <w:t>紫旗，則輔</w:t>
      </w:r>
      <w:proofErr w:type="gramEnd"/>
      <w:r w:rsidR="009B45E2" w:rsidRPr="009B45E2">
        <w:rPr>
          <w:rFonts w:ascii="標楷體" w:eastAsia="標楷體" w:hAnsi="標楷體" w:cs="Helvetica" w:hint="eastAsia"/>
          <w:bCs/>
          <w:color w:val="000000"/>
          <w:kern w:val="0"/>
          <w:sz w:val="28"/>
          <w:szCs w:val="28"/>
        </w:rPr>
        <w:t>以校園廣播傳達給全校師生相對應採取之</w:t>
      </w:r>
    </w:p>
    <w:p w:rsidR="009B45E2" w:rsidRPr="009B45E2" w:rsidRDefault="00D804B4" w:rsidP="009B45E2">
      <w:pPr>
        <w:widowControl/>
        <w:spacing w:after="180"/>
        <w:rPr>
          <w:rFonts w:ascii="Helvetica" w:eastAsia="新細明體" w:hAnsi="Helvetica" w:cs="Helvetica"/>
          <w:color w:val="000000"/>
          <w:kern w:val="0"/>
          <w:sz w:val="28"/>
          <w:szCs w:val="28"/>
        </w:rPr>
      </w:pPr>
      <w:r>
        <w:rPr>
          <w:rFonts w:ascii="標楷體" w:eastAsia="標楷體" w:hAnsi="標楷體" w:cs="Helvetica" w:hint="eastAsia"/>
          <w:bCs/>
          <w:color w:val="000000"/>
          <w:kern w:val="0"/>
          <w:sz w:val="28"/>
          <w:szCs w:val="28"/>
        </w:rPr>
        <w:lastRenderedPageBreak/>
        <w:t xml:space="preserve">        </w:t>
      </w:r>
      <w:r w:rsidR="009B45E2" w:rsidRPr="009B45E2">
        <w:rPr>
          <w:rFonts w:ascii="標楷體" w:eastAsia="標楷體" w:hAnsi="標楷體" w:cs="Helvetica" w:hint="eastAsia"/>
          <w:bCs/>
          <w:color w:val="000000"/>
          <w:kern w:val="0"/>
          <w:sz w:val="28"/>
          <w:szCs w:val="28"/>
        </w:rPr>
        <w:t>防護措施(如下圖)。</w:t>
      </w:r>
    </w:p>
    <w:p w:rsidR="009B45E2" w:rsidRPr="009B45E2" w:rsidRDefault="009B45E2" w:rsidP="009B45E2">
      <w:pPr>
        <w:widowControl/>
        <w:rPr>
          <w:rFonts w:ascii="Helvetica" w:eastAsia="新細明體" w:hAnsi="Helvetica" w:cs="Helvetica"/>
          <w:color w:val="000000"/>
          <w:kern w:val="0"/>
          <w:szCs w:val="24"/>
        </w:rPr>
      </w:pPr>
    </w:p>
    <w:tbl>
      <w:tblPr>
        <w:tblpPr w:leftFromText="189" w:rightFromText="189" w:vertAnchor="text"/>
        <w:tblW w:w="10050" w:type="dxa"/>
        <w:tblCellMar>
          <w:left w:w="0" w:type="dxa"/>
          <w:right w:w="0" w:type="dxa"/>
        </w:tblCellMar>
        <w:tblLook w:val="04A0" w:firstRow="1" w:lastRow="0" w:firstColumn="1" w:lastColumn="0" w:noHBand="0" w:noVBand="1"/>
      </w:tblPr>
      <w:tblGrid>
        <w:gridCol w:w="5236"/>
        <w:gridCol w:w="4814"/>
      </w:tblGrid>
      <w:tr w:rsidR="009B45E2" w:rsidRPr="009B45E2" w:rsidTr="009B45E2">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Cs w:val="24"/>
              </w:rPr>
              <w:t>旗幟顏色</w:t>
            </w:r>
          </w:p>
        </w:tc>
        <w:tc>
          <w:tcPr>
            <w:tcW w:w="4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Cs w:val="24"/>
              </w:rPr>
              <w:t>防護措施</w:t>
            </w:r>
          </w:p>
        </w:tc>
      </w:tr>
      <w:tr w:rsidR="009B45E2" w:rsidRPr="009B45E2" w:rsidTr="009B45E2">
        <w:tc>
          <w:tcPr>
            <w:tcW w:w="522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綠色旗（良好）</w:t>
            </w:r>
          </w:p>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PSI：0-50</w:t>
            </w:r>
          </w:p>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PM</w:t>
            </w:r>
            <w:r w:rsidRPr="009B45E2">
              <w:rPr>
                <w:rFonts w:ascii="標楷體" w:eastAsia="標楷體" w:hAnsi="標楷體" w:cs="新細明體" w:hint="eastAsia"/>
                <w:b/>
                <w:bCs/>
                <w:color w:val="000000"/>
                <w:kern w:val="0"/>
                <w:szCs w:val="24"/>
              </w:rPr>
              <w:t>2.5</w:t>
            </w:r>
            <w:r w:rsidRPr="009B45E2">
              <w:rPr>
                <w:rFonts w:ascii="標楷體" w:eastAsia="標楷體" w:hAnsi="標楷體" w:cs="新細明體" w:hint="eastAsia"/>
                <w:b/>
                <w:bCs/>
                <w:color w:val="000000"/>
                <w:kern w:val="0"/>
                <w:sz w:val="32"/>
                <w:szCs w:val="32"/>
              </w:rPr>
              <w:t>濃度</w:t>
            </w:r>
            <w:r w:rsidRPr="009B45E2">
              <w:rPr>
                <w:rFonts w:ascii="標楷體" w:eastAsia="標楷體" w:hAnsi="標楷體" w:cs="新細明體" w:hint="eastAsia"/>
                <w:b/>
                <w:bCs/>
                <w:color w:val="000000"/>
                <w:kern w:val="0"/>
                <w:szCs w:val="24"/>
              </w:rPr>
              <w:t>：</w:t>
            </w:r>
            <w:r w:rsidRPr="009B45E2">
              <w:rPr>
                <w:rFonts w:ascii="標楷體" w:eastAsia="標楷體" w:hAnsi="標楷體" w:cs="新細明體" w:hint="eastAsia"/>
                <w:b/>
                <w:bCs/>
                <w:color w:val="000000"/>
                <w:kern w:val="0"/>
                <w:sz w:val="32"/>
                <w:szCs w:val="32"/>
              </w:rPr>
              <w:t>0-35</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9B45E2" w:rsidRPr="009B45E2" w:rsidRDefault="009B45E2" w:rsidP="009B45E2">
            <w:pPr>
              <w:widowControl/>
              <w:ind w:left="120" w:right="120"/>
              <w:rPr>
                <w:rFonts w:ascii="新細明體" w:eastAsia="新細明體" w:hAnsi="新細明體" w:cs="新細明體"/>
                <w:color w:val="000000"/>
                <w:kern w:val="0"/>
                <w:szCs w:val="24"/>
              </w:rPr>
            </w:pPr>
            <w:r w:rsidRPr="009B45E2">
              <w:rPr>
                <w:rFonts w:ascii="標楷體" w:eastAsia="標楷體" w:hAnsi="標楷體" w:cs="新細明體" w:hint="eastAsia"/>
                <w:color w:val="000000"/>
                <w:kern w:val="0"/>
                <w:szCs w:val="24"/>
              </w:rPr>
              <w:t>敏感性族群師生，應依個人體質及</w:t>
            </w:r>
            <w:proofErr w:type="gramStart"/>
            <w:r w:rsidRPr="009B45E2">
              <w:rPr>
                <w:rFonts w:ascii="標楷體" w:eastAsia="標楷體" w:hAnsi="標楷體" w:cs="新細明體" w:hint="eastAsia"/>
                <w:color w:val="000000"/>
                <w:kern w:val="0"/>
                <w:szCs w:val="24"/>
              </w:rPr>
              <w:t>癥</w:t>
            </w:r>
            <w:proofErr w:type="gramEnd"/>
            <w:r w:rsidRPr="009B45E2">
              <w:rPr>
                <w:rFonts w:ascii="標楷體" w:eastAsia="標楷體" w:hAnsi="標楷體" w:cs="新細明體" w:hint="eastAsia"/>
                <w:color w:val="000000"/>
                <w:kern w:val="0"/>
                <w:szCs w:val="24"/>
              </w:rPr>
              <w:t>狀，主動注意空氣品質狀態。</w:t>
            </w:r>
          </w:p>
        </w:tc>
      </w:tr>
      <w:tr w:rsidR="009B45E2" w:rsidRPr="009B45E2" w:rsidTr="009B45E2">
        <w:tc>
          <w:tcPr>
            <w:tcW w:w="522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黃色旗（普通）</w:t>
            </w:r>
          </w:p>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PSI：51-100</w:t>
            </w:r>
          </w:p>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PM</w:t>
            </w:r>
            <w:r w:rsidRPr="009B45E2">
              <w:rPr>
                <w:rFonts w:ascii="標楷體" w:eastAsia="標楷體" w:hAnsi="標楷體" w:cs="新細明體" w:hint="eastAsia"/>
                <w:b/>
                <w:bCs/>
                <w:color w:val="000000"/>
                <w:kern w:val="0"/>
                <w:szCs w:val="24"/>
              </w:rPr>
              <w:t>2.5</w:t>
            </w:r>
            <w:r w:rsidRPr="009B45E2">
              <w:rPr>
                <w:rFonts w:ascii="標楷體" w:eastAsia="標楷體" w:hAnsi="標楷體" w:cs="新細明體" w:hint="eastAsia"/>
                <w:b/>
                <w:bCs/>
                <w:color w:val="000000"/>
                <w:kern w:val="0"/>
                <w:sz w:val="32"/>
                <w:szCs w:val="32"/>
              </w:rPr>
              <w:t>濃度</w:t>
            </w:r>
            <w:r w:rsidRPr="009B45E2">
              <w:rPr>
                <w:rFonts w:ascii="標楷體" w:eastAsia="標楷體" w:hAnsi="標楷體" w:cs="新細明體" w:hint="eastAsia"/>
                <w:b/>
                <w:bCs/>
                <w:color w:val="000000"/>
                <w:kern w:val="0"/>
                <w:szCs w:val="24"/>
              </w:rPr>
              <w:t>：</w:t>
            </w:r>
            <w:r w:rsidRPr="009B45E2">
              <w:rPr>
                <w:rFonts w:ascii="標楷體" w:eastAsia="標楷體" w:hAnsi="標楷體" w:cs="新細明體" w:hint="eastAsia"/>
                <w:b/>
                <w:bCs/>
                <w:color w:val="000000"/>
                <w:kern w:val="0"/>
                <w:sz w:val="32"/>
                <w:szCs w:val="32"/>
              </w:rPr>
              <w:t>36-53</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9B45E2" w:rsidRPr="009B45E2" w:rsidRDefault="009B45E2" w:rsidP="009B45E2">
            <w:pPr>
              <w:widowControl/>
              <w:ind w:left="120" w:right="120"/>
              <w:rPr>
                <w:rFonts w:ascii="新細明體" w:eastAsia="新細明體" w:hAnsi="新細明體" w:cs="新細明體"/>
                <w:color w:val="000000"/>
                <w:kern w:val="0"/>
                <w:szCs w:val="24"/>
              </w:rPr>
            </w:pPr>
            <w:r w:rsidRPr="009B45E2">
              <w:rPr>
                <w:rFonts w:ascii="標楷體" w:eastAsia="標楷體" w:hAnsi="標楷體" w:cs="新細明體" w:hint="eastAsia"/>
                <w:color w:val="000000"/>
                <w:kern w:val="0"/>
                <w:szCs w:val="24"/>
              </w:rPr>
              <w:t>有心臟、呼吸道及心血管疾病的師生，</w:t>
            </w:r>
            <w:proofErr w:type="gramStart"/>
            <w:r w:rsidRPr="009B45E2">
              <w:rPr>
                <w:rFonts w:ascii="標楷體" w:eastAsia="標楷體" w:hAnsi="標楷體" w:cs="新細明體" w:hint="eastAsia"/>
                <w:color w:val="000000"/>
                <w:kern w:val="0"/>
                <w:szCs w:val="24"/>
              </w:rPr>
              <w:t>感受到徵狀</w:t>
            </w:r>
            <w:proofErr w:type="gramEnd"/>
            <w:r w:rsidRPr="009B45E2">
              <w:rPr>
                <w:rFonts w:ascii="標楷體" w:eastAsia="標楷體" w:hAnsi="標楷體" w:cs="新細明體" w:hint="eastAsia"/>
                <w:color w:val="000000"/>
                <w:kern w:val="0"/>
                <w:szCs w:val="24"/>
              </w:rPr>
              <w:t>時，應考慮減少體力消耗，特別是減少戶外活動。</w:t>
            </w:r>
          </w:p>
        </w:tc>
      </w:tr>
      <w:tr w:rsidR="009B45E2" w:rsidRPr="009B45E2" w:rsidTr="009B45E2">
        <w:tc>
          <w:tcPr>
            <w:tcW w:w="5220"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紅色旗（不良）</w:t>
            </w:r>
          </w:p>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PSI：101-199</w:t>
            </w:r>
          </w:p>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PM</w:t>
            </w:r>
            <w:r w:rsidRPr="009B45E2">
              <w:rPr>
                <w:rFonts w:ascii="標楷體" w:eastAsia="標楷體" w:hAnsi="標楷體" w:cs="新細明體" w:hint="eastAsia"/>
                <w:b/>
                <w:bCs/>
                <w:color w:val="000000"/>
                <w:kern w:val="0"/>
                <w:szCs w:val="24"/>
              </w:rPr>
              <w:t>2.5</w:t>
            </w:r>
            <w:r w:rsidRPr="009B45E2">
              <w:rPr>
                <w:rFonts w:ascii="標楷體" w:eastAsia="標楷體" w:hAnsi="標楷體" w:cs="新細明體" w:hint="eastAsia"/>
                <w:b/>
                <w:bCs/>
                <w:color w:val="000000"/>
                <w:kern w:val="0"/>
                <w:sz w:val="32"/>
                <w:szCs w:val="32"/>
              </w:rPr>
              <w:t>濃度</w:t>
            </w:r>
            <w:r w:rsidRPr="009B45E2">
              <w:rPr>
                <w:rFonts w:ascii="標楷體" w:eastAsia="標楷體" w:hAnsi="標楷體" w:cs="新細明體" w:hint="eastAsia"/>
                <w:b/>
                <w:bCs/>
                <w:color w:val="000000"/>
                <w:kern w:val="0"/>
                <w:szCs w:val="24"/>
              </w:rPr>
              <w:t>：</w:t>
            </w:r>
            <w:r w:rsidRPr="009B45E2">
              <w:rPr>
                <w:rFonts w:ascii="標楷體" w:eastAsia="標楷體" w:hAnsi="標楷體" w:cs="新細明體" w:hint="eastAsia"/>
                <w:b/>
                <w:bCs/>
                <w:color w:val="000000"/>
                <w:kern w:val="0"/>
                <w:sz w:val="32"/>
                <w:szCs w:val="32"/>
              </w:rPr>
              <w:t>54-70</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9B45E2" w:rsidRPr="009B45E2" w:rsidRDefault="009B45E2" w:rsidP="009B45E2">
            <w:pPr>
              <w:widowControl/>
              <w:ind w:left="120" w:right="120"/>
              <w:rPr>
                <w:rFonts w:ascii="新細明體" w:eastAsia="新細明體" w:hAnsi="新細明體" w:cs="新細明體"/>
                <w:color w:val="000000"/>
                <w:kern w:val="0"/>
                <w:szCs w:val="24"/>
              </w:rPr>
            </w:pPr>
            <w:r w:rsidRPr="009B45E2">
              <w:rPr>
                <w:rFonts w:ascii="標楷體" w:eastAsia="標楷體" w:hAnsi="標楷體" w:cs="新細明體" w:hint="eastAsia"/>
                <w:color w:val="000000"/>
                <w:kern w:val="0"/>
                <w:szCs w:val="24"/>
              </w:rPr>
              <w:t>師生於室內上課時，得適度關閉門窗，減少暴露於不良品質之空氣中，應考慮減少戶外活動。</w:t>
            </w:r>
            <w:r w:rsidRPr="009B45E2">
              <w:rPr>
                <w:rFonts w:ascii="標楷體" w:eastAsia="標楷體" w:hAnsi="標楷體" w:cs="新細明體" w:hint="eastAsia"/>
                <w:b/>
                <w:color w:val="FF0000"/>
                <w:kern w:val="0"/>
                <w:szCs w:val="24"/>
                <w:u w:val="single"/>
              </w:rPr>
              <w:t>(戶外</w:t>
            </w:r>
            <w:proofErr w:type="gramStart"/>
            <w:r w:rsidRPr="009B45E2">
              <w:rPr>
                <w:rFonts w:ascii="標楷體" w:eastAsia="標楷體" w:hAnsi="標楷體" w:cs="新細明體" w:hint="eastAsia"/>
                <w:b/>
                <w:color w:val="FF0000"/>
                <w:kern w:val="0"/>
                <w:szCs w:val="24"/>
                <w:u w:val="single"/>
              </w:rPr>
              <w:t>課程宜移至</w:t>
            </w:r>
            <w:proofErr w:type="gramEnd"/>
            <w:r w:rsidRPr="009B45E2">
              <w:rPr>
                <w:rFonts w:ascii="標楷體" w:eastAsia="標楷體" w:hAnsi="標楷體" w:cs="新細明體" w:hint="eastAsia"/>
                <w:b/>
                <w:color w:val="FF0000"/>
                <w:kern w:val="0"/>
                <w:szCs w:val="24"/>
                <w:u w:val="single"/>
              </w:rPr>
              <w:t>圖書室進行，並以低強度為原則，可從事伏地挺身、仰臥起坐、站立</w:t>
            </w:r>
            <w:proofErr w:type="gramStart"/>
            <w:r w:rsidRPr="009B45E2">
              <w:rPr>
                <w:rFonts w:ascii="標楷體" w:eastAsia="標楷體" w:hAnsi="標楷體" w:cs="新細明體" w:hint="eastAsia"/>
                <w:b/>
                <w:color w:val="FF0000"/>
                <w:kern w:val="0"/>
                <w:szCs w:val="24"/>
                <w:u w:val="single"/>
              </w:rPr>
              <w:t>下肢屈伸</w:t>
            </w:r>
            <w:proofErr w:type="gramEnd"/>
            <w:r w:rsidRPr="009B45E2">
              <w:rPr>
                <w:rFonts w:ascii="標楷體" w:eastAsia="標楷體" w:hAnsi="標楷體" w:cs="新細明體" w:hint="eastAsia"/>
                <w:b/>
                <w:color w:val="FF0000"/>
                <w:kern w:val="0"/>
                <w:szCs w:val="24"/>
                <w:u w:val="single"/>
              </w:rPr>
              <w:t>、</w:t>
            </w:r>
            <w:proofErr w:type="gramStart"/>
            <w:r w:rsidRPr="009B45E2">
              <w:rPr>
                <w:rFonts w:ascii="標楷體" w:eastAsia="標楷體" w:hAnsi="標楷體" w:cs="新細明體" w:hint="eastAsia"/>
                <w:b/>
                <w:color w:val="FF0000"/>
                <w:kern w:val="0"/>
                <w:szCs w:val="24"/>
                <w:u w:val="single"/>
              </w:rPr>
              <w:t>原地踏階</w:t>
            </w:r>
            <w:proofErr w:type="gramEnd"/>
            <w:r w:rsidRPr="009B45E2">
              <w:rPr>
                <w:rFonts w:ascii="標楷體" w:eastAsia="標楷體" w:hAnsi="標楷體" w:cs="新細明體" w:hint="eastAsia"/>
                <w:b/>
                <w:color w:val="FF0000"/>
                <w:kern w:val="0"/>
                <w:szCs w:val="24"/>
                <w:u w:val="single"/>
              </w:rPr>
              <w:t>、原地跑步、健身操或伸展運動等)。</w:t>
            </w:r>
          </w:p>
          <w:p w:rsidR="009B45E2" w:rsidRPr="009B45E2" w:rsidRDefault="009B45E2" w:rsidP="009B45E2">
            <w:pPr>
              <w:widowControl/>
              <w:ind w:left="120" w:right="120"/>
              <w:rPr>
                <w:rFonts w:ascii="新細明體" w:eastAsia="新細明體" w:hAnsi="新細明體" w:cs="新細明體"/>
                <w:color w:val="000000"/>
                <w:kern w:val="0"/>
                <w:szCs w:val="24"/>
              </w:rPr>
            </w:pPr>
            <w:r w:rsidRPr="009B45E2">
              <w:rPr>
                <w:rFonts w:ascii="標楷體" w:eastAsia="標楷體" w:hAnsi="標楷體" w:cs="新細明體" w:hint="eastAsia"/>
                <w:color w:val="000000"/>
                <w:kern w:val="0"/>
                <w:szCs w:val="24"/>
              </w:rPr>
              <w:t>敏感性族群師生，</w:t>
            </w:r>
            <w:r w:rsidRPr="009B45E2">
              <w:rPr>
                <w:rFonts w:ascii="標楷體" w:eastAsia="標楷體" w:hAnsi="標楷體" w:cs="新細明體" w:hint="eastAsia"/>
                <w:b/>
                <w:color w:val="FF0000"/>
                <w:kern w:val="0"/>
                <w:szCs w:val="24"/>
                <w:u w:val="single"/>
              </w:rPr>
              <w:t>(應以室內活動為主，如</w:t>
            </w:r>
            <w:proofErr w:type="gramStart"/>
            <w:r w:rsidRPr="009B45E2">
              <w:rPr>
                <w:rFonts w:ascii="標楷體" w:eastAsia="標楷體" w:hAnsi="標楷體" w:cs="新細明體" w:hint="eastAsia"/>
                <w:b/>
                <w:color w:val="FF0000"/>
                <w:kern w:val="0"/>
                <w:szCs w:val="24"/>
                <w:u w:val="single"/>
              </w:rPr>
              <w:t>原地踏階</w:t>
            </w:r>
            <w:proofErr w:type="gramEnd"/>
            <w:r w:rsidRPr="009B45E2">
              <w:rPr>
                <w:rFonts w:ascii="標楷體" w:eastAsia="標楷體" w:hAnsi="標楷體" w:cs="新細明體" w:hint="eastAsia"/>
                <w:b/>
                <w:color w:val="FF0000"/>
                <w:kern w:val="0"/>
                <w:szCs w:val="24"/>
                <w:u w:val="single"/>
              </w:rPr>
              <w:t>、健身操或伸展運動，並以低強度及縮短運動時間為原則，擁有充分休息時間。</w:t>
            </w:r>
            <w:proofErr w:type="gramStart"/>
            <w:r w:rsidRPr="009B45E2">
              <w:rPr>
                <w:rFonts w:ascii="標楷體" w:eastAsia="標楷體" w:hAnsi="標楷體" w:cs="新細明體" w:hint="eastAsia"/>
                <w:b/>
                <w:color w:val="FF0000"/>
                <w:kern w:val="0"/>
                <w:szCs w:val="24"/>
                <w:u w:val="single"/>
              </w:rPr>
              <w:t>)</w:t>
            </w:r>
            <w:r w:rsidRPr="009B45E2">
              <w:rPr>
                <w:rFonts w:ascii="標楷體" w:eastAsia="標楷體" w:hAnsi="標楷體" w:cs="新細明體" w:hint="eastAsia"/>
                <w:color w:val="000000"/>
                <w:kern w:val="0"/>
                <w:szCs w:val="24"/>
              </w:rPr>
              <w:t>應注意個人健康自主管理</w:t>
            </w:r>
            <w:proofErr w:type="gramEnd"/>
            <w:r w:rsidRPr="009B45E2">
              <w:rPr>
                <w:rFonts w:ascii="標楷體" w:eastAsia="標楷體" w:hAnsi="標楷體" w:cs="新細明體" w:hint="eastAsia"/>
                <w:color w:val="000000"/>
                <w:kern w:val="0"/>
                <w:szCs w:val="24"/>
              </w:rPr>
              <w:t>，減少體力消耗。具有氣喘的師生可能需增加使用吸入劑的頻率。</w:t>
            </w:r>
          </w:p>
        </w:tc>
      </w:tr>
      <w:tr w:rsidR="009B45E2" w:rsidRPr="009B45E2" w:rsidTr="009B45E2">
        <w:tc>
          <w:tcPr>
            <w:tcW w:w="5220" w:type="dxa"/>
            <w:tcBorders>
              <w:top w:val="nil"/>
              <w:left w:val="single" w:sz="8" w:space="0" w:color="auto"/>
              <w:bottom w:val="single" w:sz="8" w:space="0" w:color="auto"/>
              <w:right w:val="single" w:sz="8" w:space="0" w:color="auto"/>
            </w:tcBorders>
            <w:shd w:val="clear" w:color="auto" w:fill="5F497A"/>
            <w:tcMar>
              <w:top w:w="0" w:type="dxa"/>
              <w:left w:w="108" w:type="dxa"/>
              <w:bottom w:w="0" w:type="dxa"/>
              <w:right w:w="108" w:type="dxa"/>
            </w:tcMar>
            <w:vAlign w:val="center"/>
            <w:hideMark/>
          </w:tcPr>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紫色旗（非常不良）</w:t>
            </w:r>
          </w:p>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PSI：200以上</w:t>
            </w:r>
          </w:p>
          <w:p w:rsidR="009B45E2" w:rsidRPr="009B45E2" w:rsidRDefault="009B45E2" w:rsidP="009B45E2">
            <w:pPr>
              <w:widowControl/>
              <w:ind w:left="120" w:right="120"/>
              <w:jc w:val="center"/>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 w:val="32"/>
                <w:szCs w:val="32"/>
              </w:rPr>
              <w:t>PM</w:t>
            </w:r>
            <w:r w:rsidRPr="009B45E2">
              <w:rPr>
                <w:rFonts w:ascii="標楷體" w:eastAsia="標楷體" w:hAnsi="標楷體" w:cs="新細明體" w:hint="eastAsia"/>
                <w:b/>
                <w:bCs/>
                <w:color w:val="000000"/>
                <w:kern w:val="0"/>
                <w:szCs w:val="24"/>
              </w:rPr>
              <w:t>2.5</w:t>
            </w:r>
            <w:r w:rsidRPr="009B45E2">
              <w:rPr>
                <w:rFonts w:ascii="標楷體" w:eastAsia="標楷體" w:hAnsi="標楷體" w:cs="新細明體" w:hint="eastAsia"/>
                <w:b/>
                <w:bCs/>
                <w:color w:val="000000"/>
                <w:kern w:val="0"/>
                <w:sz w:val="32"/>
                <w:szCs w:val="32"/>
              </w:rPr>
              <w:t>濃度</w:t>
            </w:r>
            <w:r w:rsidRPr="009B45E2">
              <w:rPr>
                <w:rFonts w:ascii="標楷體" w:eastAsia="標楷體" w:hAnsi="標楷體" w:cs="新細明體" w:hint="eastAsia"/>
                <w:b/>
                <w:bCs/>
                <w:color w:val="000000"/>
                <w:kern w:val="0"/>
                <w:szCs w:val="24"/>
              </w:rPr>
              <w:t>：</w:t>
            </w:r>
            <w:r w:rsidRPr="009B45E2">
              <w:rPr>
                <w:rFonts w:ascii="標楷體" w:eastAsia="標楷體" w:hAnsi="標楷體" w:cs="新細明體" w:hint="eastAsia"/>
                <w:b/>
                <w:bCs/>
                <w:color w:val="000000"/>
                <w:kern w:val="0"/>
                <w:sz w:val="32"/>
                <w:szCs w:val="32"/>
              </w:rPr>
              <w:t>70以上</w:t>
            </w:r>
          </w:p>
          <w:p w:rsidR="009B45E2" w:rsidRPr="009B45E2" w:rsidRDefault="009B45E2" w:rsidP="009B45E2">
            <w:pPr>
              <w:widowControl/>
              <w:ind w:left="120" w:right="120"/>
              <w:rPr>
                <w:rFonts w:ascii="新細明體" w:eastAsia="新細明體" w:hAnsi="新細明體" w:cs="新細明體"/>
                <w:color w:val="000000"/>
                <w:kern w:val="0"/>
                <w:szCs w:val="24"/>
              </w:rPr>
            </w:pPr>
            <w:r w:rsidRPr="009B45E2">
              <w:rPr>
                <w:rFonts w:ascii="標楷體" w:eastAsia="標楷體" w:hAnsi="標楷體" w:cs="新細明體" w:hint="eastAsia"/>
                <w:b/>
                <w:bCs/>
                <w:color w:val="000000"/>
                <w:kern w:val="0"/>
                <w:szCs w:val="24"/>
              </w:rPr>
              <w:t> </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9B45E2" w:rsidRPr="009B45E2" w:rsidRDefault="009B45E2" w:rsidP="009B45E2">
            <w:pPr>
              <w:widowControl/>
              <w:ind w:left="120" w:right="120"/>
              <w:rPr>
                <w:rFonts w:ascii="新細明體" w:eastAsia="新細明體" w:hAnsi="新細明體" w:cs="新細明體"/>
                <w:color w:val="000000"/>
                <w:kern w:val="0"/>
                <w:szCs w:val="24"/>
              </w:rPr>
            </w:pPr>
            <w:r w:rsidRPr="009B45E2">
              <w:rPr>
                <w:rFonts w:ascii="標楷體" w:eastAsia="標楷體" w:hAnsi="標楷體" w:cs="新細明體" w:hint="eastAsia"/>
                <w:color w:val="000000"/>
                <w:kern w:val="0"/>
                <w:szCs w:val="24"/>
              </w:rPr>
              <w:t>一般師生如果有不適，</w:t>
            </w:r>
            <w:proofErr w:type="gramStart"/>
            <w:r w:rsidRPr="009B45E2">
              <w:rPr>
                <w:rFonts w:ascii="標楷體" w:eastAsia="標楷體" w:hAnsi="標楷體" w:cs="新細明體" w:hint="eastAsia"/>
                <w:color w:val="000000"/>
                <w:kern w:val="0"/>
                <w:szCs w:val="24"/>
              </w:rPr>
              <w:t>如眼痛</w:t>
            </w:r>
            <w:proofErr w:type="gramEnd"/>
            <w:r w:rsidRPr="009B45E2">
              <w:rPr>
                <w:rFonts w:ascii="標楷體" w:eastAsia="標楷體" w:hAnsi="標楷體" w:cs="新細明體" w:hint="eastAsia"/>
                <w:color w:val="000000"/>
                <w:kern w:val="0"/>
                <w:szCs w:val="24"/>
              </w:rPr>
              <w:t>，咳嗽或喉嚨痛等，應減少體力消耗及戶外活動。</w:t>
            </w:r>
          </w:p>
          <w:p w:rsidR="009B45E2" w:rsidRPr="009B45E2" w:rsidRDefault="009B45E2" w:rsidP="009B45E2">
            <w:pPr>
              <w:widowControl/>
              <w:ind w:left="120" w:right="120"/>
              <w:rPr>
                <w:rFonts w:ascii="新細明體" w:eastAsia="新細明體" w:hAnsi="新細明體" w:cs="新細明體"/>
                <w:color w:val="000000"/>
                <w:kern w:val="0"/>
                <w:szCs w:val="24"/>
              </w:rPr>
            </w:pPr>
            <w:r w:rsidRPr="009B45E2">
              <w:rPr>
                <w:rFonts w:ascii="標楷體" w:eastAsia="標楷體" w:hAnsi="標楷體" w:cs="新細明體" w:hint="eastAsia"/>
                <w:color w:val="000000"/>
                <w:kern w:val="0"/>
                <w:szCs w:val="24"/>
              </w:rPr>
              <w:t>敏感性族群師生，應特別注意個人健康自主管理，避免體力消耗，特別是減少戶外活動。具有氣喘的師生可能需增加使用吸入劑的頻率。(如紅色旗)</w:t>
            </w:r>
            <w:r w:rsidRPr="009B45E2">
              <w:rPr>
                <w:rFonts w:ascii="標楷體" w:eastAsia="標楷體" w:hAnsi="標楷體" w:cs="新細明體" w:hint="eastAsia"/>
                <w:b/>
                <w:color w:val="FF0000"/>
                <w:kern w:val="0"/>
                <w:szCs w:val="24"/>
                <w:u w:val="single"/>
              </w:rPr>
              <w:t>體育課移至圖書室進行</w:t>
            </w:r>
            <w:r w:rsidRPr="009B45E2">
              <w:rPr>
                <w:rFonts w:ascii="標楷體" w:eastAsia="標楷體" w:hAnsi="標楷體" w:cs="新細明體" w:hint="eastAsia"/>
                <w:color w:val="000000"/>
                <w:kern w:val="0"/>
                <w:szCs w:val="24"/>
              </w:rPr>
              <w:t>、如遇戶外教學需考量活動地點其空氣品質條件，必要時，將課程活動調整於室內進行或延期辦理。</w:t>
            </w:r>
            <w:r w:rsidRPr="009B45E2">
              <w:rPr>
                <w:rFonts w:ascii="標楷體" w:eastAsia="標楷體" w:hAnsi="標楷體" w:cs="新細明體" w:hint="eastAsia"/>
                <w:b/>
                <w:color w:val="FF0000"/>
                <w:kern w:val="0"/>
                <w:szCs w:val="24"/>
                <w:u w:val="single"/>
              </w:rPr>
              <w:t>當PSI達300或PM2.5濃度達250.4μg/</w:t>
            </w:r>
            <w:r w:rsidRPr="009B45E2">
              <w:rPr>
                <w:rFonts w:ascii="Calibri" w:eastAsia="新細明體" w:hAnsi="Calibri" w:cs="Calibri"/>
                <w:b/>
                <w:color w:val="FF0000"/>
                <w:kern w:val="0"/>
                <w:szCs w:val="24"/>
                <w:u w:val="single"/>
              </w:rPr>
              <w:t> </w:t>
            </w:r>
            <w:r w:rsidRPr="009B45E2">
              <w:rPr>
                <w:rFonts w:ascii="標楷體" w:eastAsia="標楷體" w:hAnsi="標楷體" w:cs="新細明體" w:hint="eastAsia"/>
                <w:b/>
                <w:color w:val="FF0000"/>
                <w:kern w:val="0"/>
                <w:szCs w:val="24"/>
                <w:u w:val="single"/>
              </w:rPr>
              <w:t>以上，應立即停止戶外活動。敏感性族群師生應至衛生保健室或具空調隔離空間進行健康防護。</w:t>
            </w:r>
          </w:p>
        </w:tc>
      </w:tr>
    </w:tbl>
    <w:p w:rsidR="00B85599" w:rsidRPr="009B45E2" w:rsidRDefault="009B45E2" w:rsidP="009B45E2">
      <w:pPr>
        <w:widowControl/>
      </w:pPr>
      <w:r w:rsidRPr="009B45E2">
        <w:rPr>
          <w:rFonts w:ascii="標楷體" w:eastAsia="標楷體" w:hAnsi="標楷體" w:cs="Helvetica" w:hint="eastAsia"/>
          <w:color w:val="000000"/>
          <w:kern w:val="0"/>
          <w:sz w:val="28"/>
          <w:szCs w:val="28"/>
        </w:rPr>
        <w:lastRenderedPageBreak/>
        <w:t> </w:t>
      </w:r>
    </w:p>
    <w:sectPr w:rsidR="00B85599" w:rsidRPr="009B45E2" w:rsidSect="009B45E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E2"/>
    <w:rsid w:val="009B45E2"/>
    <w:rsid w:val="00A9321B"/>
    <w:rsid w:val="00B85599"/>
    <w:rsid w:val="00D804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45E2"/>
    <w:rPr>
      <w:b/>
      <w:bCs/>
    </w:rPr>
  </w:style>
  <w:style w:type="paragraph" w:styleId="a4">
    <w:name w:val="List Paragraph"/>
    <w:basedOn w:val="a"/>
    <w:uiPriority w:val="34"/>
    <w:qFormat/>
    <w:rsid w:val="009B45E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45E2"/>
    <w:rPr>
      <w:b/>
      <w:bCs/>
    </w:rPr>
  </w:style>
  <w:style w:type="paragraph" w:styleId="a4">
    <w:name w:val="List Paragraph"/>
    <w:basedOn w:val="a"/>
    <w:uiPriority w:val="34"/>
    <w:qFormat/>
    <w:rsid w:val="009B45E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chen</dc:creator>
  <cp:lastModifiedBy>GIN</cp:lastModifiedBy>
  <cp:revision>2</cp:revision>
  <cp:lastPrinted>2018-09-25T06:37:00Z</cp:lastPrinted>
  <dcterms:created xsi:type="dcterms:W3CDTF">2020-11-19T14:58:00Z</dcterms:created>
  <dcterms:modified xsi:type="dcterms:W3CDTF">2020-11-19T14:58:00Z</dcterms:modified>
</cp:coreProperties>
</file>