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F5405" w14:textId="11EE423F" w:rsidR="00B3281C" w:rsidRPr="00B3281C" w:rsidRDefault="00B3281C" w:rsidP="00B3281C">
      <w:pPr>
        <w:jc w:val="distribute"/>
        <w:rPr>
          <w:rFonts w:ascii="標楷體" w:eastAsia="標楷體" w:hAnsi="標楷體"/>
          <w:sz w:val="32"/>
        </w:rPr>
      </w:pPr>
      <w:r w:rsidRPr="00B3281C">
        <w:rPr>
          <w:rFonts w:ascii="標楷體" w:eastAsia="標楷體" w:hAnsi="標楷體" w:hint="eastAsia"/>
          <w:sz w:val="32"/>
        </w:rPr>
        <w:t>孝威國小食農教育</w:t>
      </w:r>
      <w:r>
        <w:rPr>
          <w:rFonts w:ascii="標楷體" w:eastAsia="標楷體" w:hAnsi="標楷體" w:hint="eastAsia"/>
          <w:sz w:val="32"/>
        </w:rPr>
        <w:t>之</w:t>
      </w:r>
      <w:r w:rsidRPr="00B3281C">
        <w:rPr>
          <w:rFonts w:ascii="標楷體" w:eastAsia="標楷體" w:hAnsi="標楷體" w:hint="eastAsia"/>
          <w:sz w:val="32"/>
          <w:szCs w:val="24"/>
        </w:rPr>
        <w:t>參觀永旭生技食品股份有限公司活動成果</w:t>
      </w:r>
    </w:p>
    <w:p w14:paraId="70F6C667" w14:textId="77777777" w:rsidR="00B3281C" w:rsidRDefault="00B3281C">
      <w:pPr>
        <w:rPr>
          <w:rFonts w:ascii="標楷體" w:eastAsia="標楷體" w:hAnsi="標楷體"/>
          <w:szCs w:val="24"/>
        </w:rPr>
      </w:pPr>
    </w:p>
    <w:p w14:paraId="13CAA5E6" w14:textId="26D8F82D" w:rsidR="00B3281C" w:rsidRPr="00B3281C" w:rsidRDefault="00B3281C">
      <w:pPr>
        <w:rPr>
          <w:rFonts w:ascii="標楷體" w:eastAsia="標楷體" w:hAnsi="標楷體"/>
          <w:szCs w:val="24"/>
        </w:rPr>
      </w:pPr>
      <w:r w:rsidRPr="00B3281C">
        <w:rPr>
          <w:rFonts w:ascii="標楷體" w:eastAsia="標楷體" w:hAnsi="標楷體" w:hint="eastAsia"/>
          <w:szCs w:val="24"/>
        </w:rPr>
        <w:t>日期：114.1</w:t>
      </w:r>
      <w:r w:rsidR="00150D0B">
        <w:rPr>
          <w:rFonts w:ascii="標楷體" w:eastAsia="標楷體" w:hAnsi="標楷體" w:hint="eastAsia"/>
          <w:szCs w:val="24"/>
        </w:rPr>
        <w:t>2</w:t>
      </w:r>
      <w:r w:rsidRPr="00B3281C">
        <w:rPr>
          <w:rFonts w:ascii="標楷體" w:eastAsia="標楷體" w:hAnsi="標楷體" w:hint="eastAsia"/>
          <w:szCs w:val="24"/>
        </w:rPr>
        <w:t>.</w:t>
      </w:r>
      <w:r w:rsidR="00150D0B">
        <w:rPr>
          <w:rFonts w:ascii="標楷體" w:eastAsia="標楷體" w:hAnsi="標楷體" w:hint="eastAsia"/>
          <w:szCs w:val="24"/>
        </w:rPr>
        <w:t>1</w:t>
      </w:r>
      <w:bookmarkStart w:id="0" w:name="_GoBack"/>
      <w:bookmarkEnd w:id="0"/>
    </w:p>
    <w:p w14:paraId="09901FC7" w14:textId="70C47752" w:rsidR="001E5123" w:rsidRDefault="00B3281C">
      <w:pPr>
        <w:rPr>
          <w:rFonts w:ascii="標楷體" w:eastAsia="標楷體" w:hAnsi="標楷體"/>
          <w:szCs w:val="24"/>
        </w:rPr>
      </w:pPr>
      <w:r w:rsidRPr="00B3281C">
        <w:rPr>
          <w:rFonts w:ascii="標楷體" w:eastAsia="標楷體" w:hAnsi="標楷體" w:hint="eastAsia"/>
          <w:szCs w:val="24"/>
        </w:rPr>
        <w:t>說明：三、六年級參觀永旭生技食品股份有限公司，瞭解魚菜共生是把養魚和種菜結合在一起的方式。魚的排泄物經微生物分解後成為植物的養分，植物再幫忙把水過濾乾淨，讓水可以回到魚池繼續使用，形成自然循環。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B3281C" w14:paraId="35EF1DCC" w14:textId="77777777" w:rsidTr="00B3281C">
        <w:trPr>
          <w:trHeight w:val="2473"/>
        </w:trPr>
        <w:tc>
          <w:tcPr>
            <w:tcW w:w="4888" w:type="dxa"/>
          </w:tcPr>
          <w:p w14:paraId="72750E32" w14:textId="57BC2BB3" w:rsidR="00B3281C" w:rsidRDefault="00155E82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E54B1D" wp14:editId="3F7F969D">
                  <wp:extent cx="2402159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0FAE89F4" w14:textId="09DFD454" w:rsidR="00B3281C" w:rsidRDefault="00155E82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F9091A" wp14:editId="02DEF0CF">
                  <wp:extent cx="2402159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81C" w14:paraId="1CF85127" w14:textId="77777777" w:rsidTr="00B3281C">
        <w:trPr>
          <w:trHeight w:val="2391"/>
        </w:trPr>
        <w:tc>
          <w:tcPr>
            <w:tcW w:w="4888" w:type="dxa"/>
          </w:tcPr>
          <w:p w14:paraId="3156F1E1" w14:textId="4E0052CD" w:rsidR="00B3281C" w:rsidRDefault="00155E82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75502B" wp14:editId="18918FB0">
                  <wp:extent cx="2395943" cy="180000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9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6F8A0540" w14:textId="684061E0" w:rsidR="00B3281C" w:rsidRDefault="00155E82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09E968" wp14:editId="6CCF48FF">
                  <wp:extent cx="2399603" cy="180000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81C" w14:paraId="7E8876F4" w14:textId="77777777" w:rsidTr="00B3281C">
        <w:trPr>
          <w:trHeight w:val="2391"/>
        </w:trPr>
        <w:tc>
          <w:tcPr>
            <w:tcW w:w="4888" w:type="dxa"/>
          </w:tcPr>
          <w:p w14:paraId="7D4E0408" w14:textId="4DA3D28E" w:rsidR="00B3281C" w:rsidRDefault="00155E82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D167D5" wp14:editId="1C890C7B">
                  <wp:extent cx="2395943" cy="180000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9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34FD8FF5" w14:textId="3C22867E" w:rsidR="00B3281C" w:rsidRDefault="00155E82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138E5370" wp14:editId="5623A3FD">
                  <wp:extent cx="2402159" cy="18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E82" w14:paraId="674C17D7" w14:textId="77777777" w:rsidTr="00B3281C">
        <w:trPr>
          <w:trHeight w:val="2391"/>
        </w:trPr>
        <w:tc>
          <w:tcPr>
            <w:tcW w:w="4888" w:type="dxa"/>
          </w:tcPr>
          <w:p w14:paraId="5B4D1F50" w14:textId="097AC52E" w:rsidR="00155E82" w:rsidRDefault="00155E82" w:rsidP="00155E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2C13A" wp14:editId="21309960">
                  <wp:extent cx="2402159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38B733D4" w14:textId="36009597" w:rsidR="00155E82" w:rsidRDefault="00155E82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3BAB0B" wp14:editId="47F87A46">
                  <wp:extent cx="2399603" cy="1800000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7C057" w14:textId="77777777" w:rsidR="00B3281C" w:rsidRPr="00B3281C" w:rsidRDefault="00B3281C" w:rsidP="00155E82">
      <w:pPr>
        <w:jc w:val="center"/>
        <w:rPr>
          <w:rFonts w:ascii="標楷體" w:eastAsia="標楷體" w:hAnsi="標楷體"/>
          <w:szCs w:val="24"/>
        </w:rPr>
      </w:pPr>
    </w:p>
    <w:sectPr w:rsidR="00B3281C" w:rsidRPr="00B3281C" w:rsidSect="00B3281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5676C" w14:textId="77777777" w:rsidR="00852673" w:rsidRDefault="00852673" w:rsidP="00B3281C">
      <w:r>
        <w:separator/>
      </w:r>
    </w:p>
  </w:endnote>
  <w:endnote w:type="continuationSeparator" w:id="0">
    <w:p w14:paraId="651B8531" w14:textId="77777777" w:rsidR="00852673" w:rsidRDefault="00852673" w:rsidP="00B32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E7550" w14:textId="77777777" w:rsidR="00852673" w:rsidRDefault="00852673" w:rsidP="00B3281C">
      <w:r>
        <w:separator/>
      </w:r>
    </w:p>
  </w:footnote>
  <w:footnote w:type="continuationSeparator" w:id="0">
    <w:p w14:paraId="7EE362B3" w14:textId="77777777" w:rsidR="00852673" w:rsidRDefault="00852673" w:rsidP="00B32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123"/>
    <w:rsid w:val="00150D0B"/>
    <w:rsid w:val="00155E82"/>
    <w:rsid w:val="001E5123"/>
    <w:rsid w:val="003E5DC5"/>
    <w:rsid w:val="00852673"/>
    <w:rsid w:val="00B3281C"/>
    <w:rsid w:val="00CB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61CA0"/>
  <w15:chartTrackingRefBased/>
  <w15:docId w15:val="{CC2D554F-D28A-4328-8649-C27E726E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28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281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28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281C"/>
    <w:rPr>
      <w:sz w:val="20"/>
      <w:szCs w:val="20"/>
    </w:rPr>
  </w:style>
  <w:style w:type="table" w:styleId="a7">
    <w:name w:val="Table Grid"/>
    <w:basedOn w:val="a1"/>
    <w:uiPriority w:val="39"/>
    <w:rsid w:val="00B328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4</cp:revision>
  <dcterms:created xsi:type="dcterms:W3CDTF">2026-03-13T02:18:00Z</dcterms:created>
  <dcterms:modified xsi:type="dcterms:W3CDTF">2026-03-13T02:37:00Z</dcterms:modified>
</cp:coreProperties>
</file>